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61A75" w14:textId="34B31E88" w:rsidR="001F049F" w:rsidRPr="004E7043" w:rsidRDefault="00E8414D" w:rsidP="001E5996">
      <w:pPr>
        <w:spacing w:line="276" w:lineRule="auto"/>
        <w:jc w:val="center"/>
        <w:rPr>
          <w:rFonts w:ascii="Arial" w:hAnsi="Arial" w:cs="Arial"/>
          <w:sz w:val="22"/>
          <w:szCs w:val="22"/>
          <w:vertAlign w:val="subscript"/>
        </w:rPr>
      </w:pPr>
      <w:r>
        <w:rPr>
          <w:rFonts w:ascii="Arial" w:hAnsi="Arial" w:cs="Arial"/>
          <w:sz w:val="22"/>
          <w:szCs w:val="22"/>
          <w:vertAlign w:val="subscript"/>
        </w:rPr>
        <w:softHyphen/>
      </w:r>
      <w:r w:rsidR="00B67AEA">
        <w:rPr>
          <w:rFonts w:ascii="Arial" w:hAnsi="Arial" w:cs="Arial"/>
          <w:sz w:val="22"/>
          <w:szCs w:val="22"/>
          <w:vertAlign w:val="subscript"/>
        </w:rPr>
        <w:softHyphen/>
      </w:r>
      <w:r w:rsidR="00B67AEA">
        <w:rPr>
          <w:rFonts w:ascii="Arial" w:hAnsi="Arial" w:cs="Arial"/>
          <w:sz w:val="22"/>
          <w:szCs w:val="22"/>
          <w:vertAlign w:val="subscript"/>
        </w:rPr>
        <w:softHyphen/>
      </w:r>
      <w:r w:rsidR="00B67AEA">
        <w:rPr>
          <w:rFonts w:ascii="Arial" w:hAnsi="Arial" w:cs="Arial"/>
          <w:sz w:val="22"/>
          <w:szCs w:val="22"/>
          <w:vertAlign w:val="subscript"/>
        </w:rPr>
        <w:softHyphen/>
      </w:r>
    </w:p>
    <w:p w14:paraId="4611E487" w14:textId="77777777" w:rsidR="001F049F" w:rsidRPr="002101E2" w:rsidRDefault="001F049F" w:rsidP="00345264">
      <w:pPr>
        <w:spacing w:line="276" w:lineRule="auto"/>
        <w:rPr>
          <w:rFonts w:ascii="Arial" w:hAnsi="Arial" w:cs="Arial"/>
          <w:sz w:val="22"/>
          <w:szCs w:val="22"/>
        </w:rPr>
      </w:pPr>
    </w:p>
    <w:p w14:paraId="3778E9C8" w14:textId="77777777" w:rsidR="001F049F" w:rsidRPr="002101E2" w:rsidRDefault="001F049F" w:rsidP="00345264">
      <w:pPr>
        <w:spacing w:line="276" w:lineRule="auto"/>
        <w:rPr>
          <w:rFonts w:ascii="Arial" w:hAnsi="Arial" w:cs="Arial"/>
          <w:sz w:val="22"/>
          <w:szCs w:val="22"/>
        </w:rPr>
      </w:pPr>
    </w:p>
    <w:p w14:paraId="34AD7639" w14:textId="77777777" w:rsidR="001F049F" w:rsidRPr="002101E2" w:rsidRDefault="001F049F" w:rsidP="00345264">
      <w:pPr>
        <w:spacing w:line="276" w:lineRule="auto"/>
        <w:rPr>
          <w:rFonts w:ascii="Arial" w:hAnsi="Arial" w:cs="Arial"/>
          <w:sz w:val="22"/>
          <w:szCs w:val="22"/>
        </w:rPr>
      </w:pPr>
    </w:p>
    <w:p w14:paraId="7D9D3701" w14:textId="77777777" w:rsidR="001F049F" w:rsidRPr="002101E2" w:rsidRDefault="001F049F" w:rsidP="00345264">
      <w:pPr>
        <w:spacing w:line="276" w:lineRule="auto"/>
        <w:rPr>
          <w:rFonts w:ascii="Arial" w:hAnsi="Arial" w:cs="Arial"/>
          <w:sz w:val="22"/>
          <w:szCs w:val="22"/>
        </w:rPr>
      </w:pPr>
    </w:p>
    <w:p w14:paraId="13541A73" w14:textId="77777777" w:rsidR="001F049F" w:rsidRPr="002101E2" w:rsidRDefault="001F049F" w:rsidP="00345264">
      <w:pPr>
        <w:spacing w:line="276" w:lineRule="auto"/>
        <w:rPr>
          <w:rFonts w:ascii="Arial" w:hAnsi="Arial" w:cs="Arial"/>
          <w:sz w:val="22"/>
          <w:szCs w:val="22"/>
        </w:rPr>
      </w:pPr>
    </w:p>
    <w:p w14:paraId="78AFFB2B" w14:textId="77777777" w:rsidR="00444F3F" w:rsidRPr="00D82624" w:rsidRDefault="00444F3F" w:rsidP="00444F3F">
      <w:pPr>
        <w:spacing w:line="276" w:lineRule="auto"/>
        <w:rPr>
          <w:rFonts w:ascii="Arial" w:hAnsi="Arial"/>
          <w:sz w:val="22"/>
          <w:szCs w:val="22"/>
        </w:rPr>
      </w:pPr>
    </w:p>
    <w:p w14:paraId="12438E3F" w14:textId="77777777" w:rsidR="00444F3F" w:rsidRPr="00D82624" w:rsidRDefault="00444F3F" w:rsidP="00444F3F">
      <w:pPr>
        <w:spacing w:line="276" w:lineRule="auto"/>
        <w:rPr>
          <w:rFonts w:ascii="Arial" w:hAnsi="Arial"/>
          <w:sz w:val="22"/>
          <w:szCs w:val="22"/>
        </w:rPr>
      </w:pPr>
    </w:p>
    <w:p w14:paraId="44B4B079" w14:textId="77777777" w:rsidR="00444F3F" w:rsidRPr="00D82624" w:rsidRDefault="00444F3F" w:rsidP="00444F3F">
      <w:pPr>
        <w:spacing w:line="276" w:lineRule="auto"/>
        <w:rPr>
          <w:rFonts w:ascii="Arial" w:hAnsi="Arial"/>
          <w:sz w:val="22"/>
          <w:szCs w:val="22"/>
        </w:rPr>
      </w:pPr>
    </w:p>
    <w:p w14:paraId="62E2E487" w14:textId="77777777" w:rsidR="00444F3F" w:rsidRPr="00D82624" w:rsidRDefault="00444F3F" w:rsidP="00444F3F">
      <w:pPr>
        <w:spacing w:line="276" w:lineRule="auto"/>
        <w:rPr>
          <w:rFonts w:ascii="Arial" w:hAnsi="Arial"/>
          <w:sz w:val="22"/>
          <w:szCs w:val="22"/>
        </w:rPr>
      </w:pPr>
    </w:p>
    <w:p w14:paraId="3565EF54" w14:textId="77777777" w:rsidR="00444F3F" w:rsidRPr="00D82624" w:rsidRDefault="00444F3F" w:rsidP="00444F3F">
      <w:pPr>
        <w:spacing w:line="276" w:lineRule="auto"/>
        <w:rPr>
          <w:rFonts w:ascii="Arial" w:hAnsi="Arial"/>
          <w:sz w:val="22"/>
          <w:szCs w:val="22"/>
        </w:rPr>
      </w:pPr>
    </w:p>
    <w:p w14:paraId="229B2CA7" w14:textId="3A33AE93" w:rsidR="00444F3F" w:rsidRDefault="00444F3F" w:rsidP="00444F3F">
      <w:pPr>
        <w:tabs>
          <w:tab w:val="center" w:pos="4536"/>
        </w:tabs>
        <w:rPr>
          <w:rFonts w:ascii="Arial" w:hAnsi="Arial"/>
          <w:b/>
          <w:sz w:val="28"/>
        </w:rPr>
      </w:pPr>
      <w:r>
        <w:rPr>
          <w:rFonts w:ascii="Arial" w:hAnsi="Arial"/>
          <w:b/>
          <w:sz w:val="28"/>
        </w:rPr>
        <w:tab/>
      </w:r>
    </w:p>
    <w:p w14:paraId="360CD2EB" w14:textId="77777777" w:rsidR="00444F3F" w:rsidRDefault="00444F3F" w:rsidP="00444F3F">
      <w:pPr>
        <w:tabs>
          <w:tab w:val="center" w:pos="4536"/>
        </w:tabs>
        <w:rPr>
          <w:rFonts w:ascii="Arial" w:hAnsi="Arial"/>
          <w:b/>
          <w:sz w:val="28"/>
        </w:rPr>
      </w:pPr>
      <w:r>
        <w:rPr>
          <w:rFonts w:ascii="Arial" w:hAnsi="Arial"/>
          <w:b/>
          <w:sz w:val="28"/>
        </w:rPr>
        <w:tab/>
        <w:t>Fensterbau Nürnberg</w:t>
      </w:r>
    </w:p>
    <w:p w14:paraId="25044974" w14:textId="77777777" w:rsidR="00444F3F" w:rsidRDefault="00444F3F" w:rsidP="00444F3F">
      <w:pPr>
        <w:tabs>
          <w:tab w:val="center" w:pos="4536"/>
        </w:tabs>
        <w:rPr>
          <w:rFonts w:ascii="Arial" w:hAnsi="Arial"/>
          <w:b/>
          <w:sz w:val="28"/>
        </w:rPr>
      </w:pPr>
    </w:p>
    <w:p w14:paraId="3082B6F1" w14:textId="406D3FC1" w:rsidR="00444F3F" w:rsidRDefault="00444F3F" w:rsidP="00444F3F">
      <w:pPr>
        <w:tabs>
          <w:tab w:val="center" w:pos="4536"/>
        </w:tabs>
        <w:rPr>
          <w:rFonts w:ascii="Arial" w:hAnsi="Arial"/>
          <w:b/>
          <w:sz w:val="28"/>
        </w:rPr>
      </w:pPr>
      <w:r>
        <w:rPr>
          <w:rFonts w:ascii="Arial" w:hAnsi="Arial"/>
          <w:b/>
          <w:sz w:val="28"/>
        </w:rPr>
        <w:tab/>
      </w:r>
      <w:r w:rsidR="00EB4A89">
        <w:rPr>
          <w:rFonts w:ascii="Arial" w:hAnsi="Arial"/>
          <w:b/>
          <w:sz w:val="28"/>
        </w:rPr>
        <w:t>März</w:t>
      </w:r>
      <w:r>
        <w:rPr>
          <w:rFonts w:ascii="Arial" w:hAnsi="Arial"/>
          <w:b/>
          <w:sz w:val="28"/>
        </w:rPr>
        <w:t xml:space="preserve"> 201</w:t>
      </w:r>
      <w:r w:rsidR="00EB4A89">
        <w:rPr>
          <w:rFonts w:ascii="Arial" w:hAnsi="Arial"/>
          <w:b/>
          <w:sz w:val="28"/>
        </w:rPr>
        <w:t>8</w:t>
      </w:r>
    </w:p>
    <w:p w14:paraId="21B10030" w14:textId="77777777" w:rsidR="00444F3F" w:rsidRPr="00D82624" w:rsidRDefault="00444F3F" w:rsidP="00444F3F">
      <w:pPr>
        <w:spacing w:line="276" w:lineRule="auto"/>
        <w:rPr>
          <w:rFonts w:ascii="Arial" w:hAnsi="Arial"/>
          <w:sz w:val="22"/>
          <w:szCs w:val="22"/>
        </w:rPr>
      </w:pPr>
    </w:p>
    <w:p w14:paraId="1E60F39A" w14:textId="77777777" w:rsidR="00444F3F" w:rsidRPr="00D82624" w:rsidRDefault="00444F3F" w:rsidP="00444F3F">
      <w:pPr>
        <w:spacing w:line="276" w:lineRule="auto"/>
        <w:rPr>
          <w:rFonts w:ascii="Arial" w:hAnsi="Arial"/>
          <w:b/>
          <w:sz w:val="28"/>
        </w:rPr>
      </w:pPr>
    </w:p>
    <w:p w14:paraId="086E1D56" w14:textId="77777777" w:rsidR="00444F3F" w:rsidRPr="00D82624" w:rsidRDefault="00444F3F" w:rsidP="00444F3F">
      <w:pPr>
        <w:spacing w:line="276" w:lineRule="auto"/>
        <w:rPr>
          <w:rFonts w:ascii="Arial" w:hAnsi="Arial"/>
          <w:b/>
          <w:sz w:val="28"/>
        </w:rPr>
      </w:pPr>
    </w:p>
    <w:p w14:paraId="03681D2D" w14:textId="77777777" w:rsidR="00444F3F" w:rsidRPr="00D82624" w:rsidRDefault="00444F3F" w:rsidP="00444F3F">
      <w:pPr>
        <w:spacing w:line="276" w:lineRule="auto"/>
        <w:rPr>
          <w:rFonts w:ascii="Arial" w:hAnsi="Arial"/>
          <w:sz w:val="22"/>
          <w:szCs w:val="22"/>
        </w:rPr>
      </w:pPr>
    </w:p>
    <w:p w14:paraId="4C33EBEA" w14:textId="77777777" w:rsidR="00444F3F" w:rsidRPr="00D82624" w:rsidRDefault="00444F3F" w:rsidP="00444F3F">
      <w:pPr>
        <w:spacing w:line="276" w:lineRule="auto"/>
        <w:rPr>
          <w:rFonts w:ascii="Arial" w:hAnsi="Arial"/>
          <w:sz w:val="22"/>
          <w:szCs w:val="22"/>
        </w:rPr>
      </w:pPr>
    </w:p>
    <w:p w14:paraId="7EEE3C0E" w14:textId="77777777" w:rsidR="00444F3F" w:rsidRPr="00D82624" w:rsidRDefault="00444F3F" w:rsidP="00444F3F">
      <w:pPr>
        <w:spacing w:line="276" w:lineRule="auto"/>
        <w:rPr>
          <w:rFonts w:ascii="Arial" w:hAnsi="Arial"/>
          <w:sz w:val="22"/>
          <w:szCs w:val="22"/>
        </w:rPr>
      </w:pPr>
    </w:p>
    <w:p w14:paraId="1482F34E" w14:textId="77777777" w:rsidR="00444F3F" w:rsidRPr="00D82624" w:rsidRDefault="00444F3F" w:rsidP="00444F3F">
      <w:pPr>
        <w:spacing w:line="276" w:lineRule="auto"/>
        <w:rPr>
          <w:rFonts w:ascii="Arial" w:hAnsi="Arial"/>
          <w:sz w:val="22"/>
          <w:szCs w:val="22"/>
        </w:rPr>
      </w:pPr>
    </w:p>
    <w:p w14:paraId="7EBCA184" w14:textId="77777777" w:rsidR="00444F3F" w:rsidRPr="00D82624" w:rsidRDefault="00444F3F" w:rsidP="00444F3F">
      <w:pPr>
        <w:spacing w:line="276" w:lineRule="auto"/>
        <w:rPr>
          <w:rFonts w:ascii="Arial" w:hAnsi="Arial"/>
          <w:sz w:val="22"/>
          <w:szCs w:val="22"/>
        </w:rPr>
      </w:pPr>
    </w:p>
    <w:p w14:paraId="258D4F46" w14:textId="77777777" w:rsidR="00444F3F" w:rsidRPr="00D82624" w:rsidRDefault="00444F3F" w:rsidP="00444F3F">
      <w:pPr>
        <w:spacing w:line="276" w:lineRule="auto"/>
        <w:rPr>
          <w:rFonts w:ascii="Arial" w:hAnsi="Arial"/>
          <w:sz w:val="22"/>
          <w:szCs w:val="22"/>
        </w:rPr>
      </w:pPr>
    </w:p>
    <w:p w14:paraId="3926EFE5" w14:textId="77777777" w:rsidR="00444F3F" w:rsidRPr="00D82624" w:rsidRDefault="00444F3F" w:rsidP="00444F3F">
      <w:pPr>
        <w:spacing w:line="276" w:lineRule="auto"/>
        <w:rPr>
          <w:rFonts w:ascii="Arial" w:hAnsi="Arial"/>
          <w:sz w:val="22"/>
          <w:szCs w:val="22"/>
        </w:rPr>
      </w:pPr>
    </w:p>
    <w:p w14:paraId="25CDF843" w14:textId="77777777" w:rsidR="00444F3F" w:rsidRPr="00D82624" w:rsidRDefault="00444F3F" w:rsidP="00444F3F">
      <w:pPr>
        <w:spacing w:line="276" w:lineRule="auto"/>
        <w:rPr>
          <w:rFonts w:ascii="Arial" w:hAnsi="Arial"/>
          <w:sz w:val="22"/>
          <w:szCs w:val="22"/>
        </w:rPr>
      </w:pPr>
    </w:p>
    <w:p w14:paraId="69B9F489" w14:textId="77777777" w:rsidR="00444F3F" w:rsidRPr="00D82624" w:rsidRDefault="00444F3F" w:rsidP="00444F3F">
      <w:pPr>
        <w:spacing w:line="276" w:lineRule="auto"/>
        <w:rPr>
          <w:rFonts w:ascii="Arial" w:hAnsi="Arial"/>
          <w:sz w:val="22"/>
          <w:szCs w:val="22"/>
        </w:rPr>
      </w:pPr>
    </w:p>
    <w:p w14:paraId="1DE70F94" w14:textId="77777777" w:rsidR="00444F3F" w:rsidRPr="00D82624" w:rsidRDefault="00444F3F" w:rsidP="00444F3F">
      <w:pPr>
        <w:tabs>
          <w:tab w:val="left" w:pos="5860"/>
        </w:tabs>
        <w:spacing w:line="276" w:lineRule="auto"/>
        <w:rPr>
          <w:rFonts w:ascii="Arial" w:hAnsi="Arial"/>
          <w:sz w:val="22"/>
          <w:szCs w:val="22"/>
        </w:rPr>
      </w:pPr>
      <w:r w:rsidRPr="00D82624">
        <w:rPr>
          <w:rFonts w:ascii="Arial" w:hAnsi="Arial"/>
          <w:sz w:val="22"/>
          <w:szCs w:val="22"/>
        </w:rPr>
        <w:tab/>
      </w:r>
    </w:p>
    <w:p w14:paraId="444D5225" w14:textId="77777777" w:rsidR="00444F3F" w:rsidRPr="00D82624" w:rsidRDefault="00444F3F" w:rsidP="00444F3F">
      <w:pPr>
        <w:spacing w:line="276" w:lineRule="auto"/>
        <w:rPr>
          <w:rFonts w:ascii="Arial" w:hAnsi="Arial"/>
          <w:sz w:val="22"/>
          <w:szCs w:val="22"/>
        </w:rPr>
      </w:pPr>
    </w:p>
    <w:p w14:paraId="655523D0" w14:textId="77777777" w:rsidR="00444F3F" w:rsidRPr="00D82624" w:rsidRDefault="00444F3F" w:rsidP="00444F3F">
      <w:pPr>
        <w:spacing w:line="276" w:lineRule="auto"/>
        <w:rPr>
          <w:rFonts w:ascii="Arial" w:hAnsi="Arial"/>
          <w:sz w:val="22"/>
          <w:szCs w:val="22"/>
        </w:rPr>
      </w:pPr>
    </w:p>
    <w:p w14:paraId="0E4BE29E" w14:textId="77777777" w:rsidR="00444F3F" w:rsidRPr="00D82624" w:rsidRDefault="00444F3F" w:rsidP="00444F3F">
      <w:pPr>
        <w:spacing w:line="276" w:lineRule="auto"/>
        <w:rPr>
          <w:rFonts w:ascii="Arial" w:hAnsi="Arial"/>
          <w:sz w:val="22"/>
          <w:szCs w:val="22"/>
        </w:rPr>
      </w:pPr>
    </w:p>
    <w:p w14:paraId="10418B23" w14:textId="77777777" w:rsidR="00444F3F" w:rsidRPr="00D82624" w:rsidRDefault="00444F3F" w:rsidP="00444F3F">
      <w:pPr>
        <w:spacing w:line="276" w:lineRule="auto"/>
        <w:rPr>
          <w:rFonts w:ascii="Arial" w:hAnsi="Arial"/>
          <w:sz w:val="22"/>
          <w:szCs w:val="22"/>
        </w:rPr>
      </w:pPr>
    </w:p>
    <w:p w14:paraId="3D8378FC" w14:textId="77777777" w:rsidR="00444F3F" w:rsidRPr="00D82624" w:rsidRDefault="00444F3F" w:rsidP="00444F3F">
      <w:pPr>
        <w:spacing w:line="276" w:lineRule="auto"/>
        <w:rPr>
          <w:rFonts w:ascii="Arial" w:hAnsi="Arial"/>
          <w:sz w:val="22"/>
          <w:szCs w:val="22"/>
        </w:rPr>
      </w:pPr>
    </w:p>
    <w:p w14:paraId="77C52905" w14:textId="77777777" w:rsidR="00444F3F" w:rsidRPr="00D82624" w:rsidRDefault="00444F3F" w:rsidP="00444F3F">
      <w:pPr>
        <w:spacing w:line="276" w:lineRule="auto"/>
        <w:rPr>
          <w:rFonts w:ascii="Arial" w:hAnsi="Arial"/>
          <w:sz w:val="22"/>
          <w:szCs w:val="22"/>
        </w:rPr>
      </w:pPr>
    </w:p>
    <w:p w14:paraId="61C39DF9" w14:textId="77777777" w:rsidR="00444F3F" w:rsidRPr="00D82624" w:rsidRDefault="00444F3F" w:rsidP="00444F3F">
      <w:pPr>
        <w:spacing w:line="276" w:lineRule="auto"/>
        <w:rPr>
          <w:rFonts w:ascii="Arial" w:hAnsi="Arial"/>
          <w:sz w:val="22"/>
          <w:szCs w:val="22"/>
        </w:rPr>
      </w:pPr>
    </w:p>
    <w:p w14:paraId="28904EB9" w14:textId="77777777" w:rsidR="00444F3F" w:rsidRDefault="00444F3F" w:rsidP="002101E2">
      <w:pPr>
        <w:spacing w:line="276" w:lineRule="auto"/>
        <w:jc w:val="both"/>
        <w:rPr>
          <w:rFonts w:ascii="Arial" w:eastAsia="Times New Roman" w:hAnsi="Arial" w:cs="Arial"/>
          <w:b/>
          <w:sz w:val="20"/>
          <w:szCs w:val="20"/>
        </w:rPr>
      </w:pPr>
    </w:p>
    <w:p w14:paraId="06975060" w14:textId="77777777" w:rsidR="006A3387" w:rsidRPr="006A3387" w:rsidRDefault="006A3387" w:rsidP="006A3387">
      <w:pPr>
        <w:spacing w:line="276" w:lineRule="auto"/>
        <w:rPr>
          <w:rFonts w:ascii="Arial" w:hAnsi="Arial" w:cs="Arial"/>
          <w:b/>
          <w:sz w:val="20"/>
          <w:szCs w:val="20"/>
        </w:rPr>
      </w:pPr>
      <w:r w:rsidRPr="006A3387">
        <w:rPr>
          <w:rFonts w:ascii="Arial" w:hAnsi="Arial" w:cs="Arial"/>
          <w:b/>
          <w:sz w:val="20"/>
          <w:szCs w:val="20"/>
        </w:rPr>
        <w:lastRenderedPageBreak/>
        <w:t xml:space="preserve">Ideen, die den Vorsprung sichern.  </w:t>
      </w:r>
    </w:p>
    <w:p w14:paraId="75F331D0" w14:textId="77777777" w:rsidR="006A3387" w:rsidRPr="006A3387" w:rsidRDefault="006A3387" w:rsidP="006A3387">
      <w:pPr>
        <w:spacing w:line="276" w:lineRule="auto"/>
        <w:rPr>
          <w:rFonts w:ascii="Arial" w:hAnsi="Arial" w:cs="Arial"/>
          <w:b/>
          <w:sz w:val="20"/>
          <w:szCs w:val="20"/>
        </w:rPr>
      </w:pPr>
    </w:p>
    <w:p w14:paraId="0DCAE895" w14:textId="77777777"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 xml:space="preserve">Das aktuelle Messe-Motto ist zugleich Programm. Denn zur Fensterbau / Frontale 2018 präsentiert FUHR wieder zahlreiche Neuheiten in den Produktbereichen Verriegelungssysteme und Zutrittskontrollsysteme, die sowohl in der Funktion als auch im Nutzen die Anforderungen der FUHR Systemlösungen erfüllen. </w:t>
      </w:r>
    </w:p>
    <w:p w14:paraId="3C4964E3" w14:textId="77777777" w:rsidR="006A3387" w:rsidRPr="006A3387" w:rsidRDefault="006A3387" w:rsidP="006A3387">
      <w:pPr>
        <w:spacing w:line="276" w:lineRule="auto"/>
        <w:rPr>
          <w:rFonts w:ascii="Arial" w:hAnsi="Arial" w:cs="Arial"/>
          <w:sz w:val="20"/>
          <w:szCs w:val="20"/>
        </w:rPr>
      </w:pPr>
    </w:p>
    <w:p w14:paraId="66B01A40" w14:textId="77777777"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Alle Lösungen tragen nachhaltig dazu bei, die Haustürsicherheit weiter zu optimieren und den Bedienkomfort deutlich zu erhöhen, vor allem in Richtung der SmartHome-Anwendungen. Damit unterstreicht FUHR erneut seine Rolle als Spezialist für zukunftsgerichtete Verriegelungslösungen und sein umfassendes Entwicklungs-Know-how. Das Augenmerk lag dabei auf dem intelligenten Schnittstellenmanagement bei der Vernetzung unterschiedlicher Produkte und Systeme rund um die sichere Haustür.</w:t>
      </w:r>
    </w:p>
    <w:p w14:paraId="0CEBF586" w14:textId="77777777" w:rsidR="006A3387" w:rsidRPr="006A3387" w:rsidRDefault="006A3387" w:rsidP="006A3387">
      <w:pPr>
        <w:spacing w:line="276" w:lineRule="auto"/>
        <w:rPr>
          <w:rFonts w:ascii="Arial" w:hAnsi="Arial" w:cs="Arial"/>
          <w:sz w:val="20"/>
          <w:szCs w:val="20"/>
        </w:rPr>
      </w:pPr>
    </w:p>
    <w:p w14:paraId="5336DB36" w14:textId="77777777" w:rsidR="006A3387" w:rsidRPr="006A3387" w:rsidRDefault="006A3387" w:rsidP="006A3387">
      <w:pPr>
        <w:spacing w:line="276" w:lineRule="auto"/>
        <w:rPr>
          <w:rFonts w:ascii="Arial" w:hAnsi="Arial" w:cs="Arial"/>
          <w:b/>
          <w:sz w:val="20"/>
          <w:szCs w:val="20"/>
        </w:rPr>
      </w:pPr>
      <w:r w:rsidRPr="006A3387">
        <w:rPr>
          <w:rFonts w:ascii="Arial" w:hAnsi="Arial" w:cs="Arial"/>
          <w:b/>
          <w:sz w:val="20"/>
          <w:szCs w:val="20"/>
        </w:rPr>
        <w:t>Neue Automatikserie mit DuoSecure-Auslösetechnik. FUHR hat die Schließtechnik weitergedacht.</w:t>
      </w:r>
    </w:p>
    <w:p w14:paraId="7A849608" w14:textId="77777777" w:rsidR="006A3387" w:rsidRPr="006A3387" w:rsidRDefault="006A3387" w:rsidP="006A3387">
      <w:pPr>
        <w:spacing w:line="276" w:lineRule="auto"/>
        <w:rPr>
          <w:rFonts w:ascii="Arial" w:hAnsi="Arial" w:cs="Arial"/>
          <w:sz w:val="20"/>
          <w:szCs w:val="20"/>
        </w:rPr>
      </w:pPr>
    </w:p>
    <w:p w14:paraId="4B7CB4EE" w14:textId="77777777"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 xml:space="preserve">Mit der neuen Automatikserie </w:t>
      </w:r>
      <w:r w:rsidRPr="006A3387">
        <w:rPr>
          <w:rFonts w:ascii="Arial" w:hAnsi="Arial" w:cs="Arial"/>
          <w:b/>
          <w:sz w:val="20"/>
          <w:szCs w:val="20"/>
        </w:rPr>
        <w:t>autosafe 835</w:t>
      </w:r>
      <w:r w:rsidRPr="006A3387">
        <w:rPr>
          <w:rFonts w:ascii="Arial" w:hAnsi="Arial" w:cs="Arial"/>
          <w:sz w:val="20"/>
          <w:szCs w:val="20"/>
        </w:rPr>
        <w:t>/</w:t>
      </w:r>
      <w:r w:rsidRPr="006A3387">
        <w:rPr>
          <w:rFonts w:ascii="Arial" w:hAnsi="Arial" w:cs="Arial"/>
          <w:b/>
          <w:sz w:val="20"/>
          <w:szCs w:val="20"/>
        </w:rPr>
        <w:t xml:space="preserve">autotronic 836 </w:t>
      </w:r>
      <w:r w:rsidRPr="006A3387">
        <w:rPr>
          <w:rFonts w:ascii="Arial" w:hAnsi="Arial" w:cs="Arial"/>
          <w:sz w:val="20"/>
          <w:szCs w:val="20"/>
        </w:rPr>
        <w:t xml:space="preserve">ergänzt FUHR sein Produktprogramm im Bereich der Qualitäts-Mehrfachverriegelungen. Neben der bereits seit rund zehn Jahren im Markt etablierten Produktserie </w:t>
      </w:r>
      <w:r w:rsidRPr="006A3387">
        <w:rPr>
          <w:rFonts w:ascii="Arial" w:hAnsi="Arial" w:cs="Arial"/>
          <w:b/>
          <w:sz w:val="20"/>
          <w:szCs w:val="20"/>
        </w:rPr>
        <w:t xml:space="preserve">autosafe 833/autotronic 834 </w:t>
      </w:r>
      <w:r w:rsidRPr="006A3387">
        <w:rPr>
          <w:rFonts w:ascii="Arial" w:hAnsi="Arial" w:cs="Arial"/>
          <w:sz w:val="20"/>
          <w:szCs w:val="20"/>
        </w:rPr>
        <w:t>präsentiert FUHR auf der Fensterbau 2018 eine weitere Automatik-Produktreihe.</w:t>
      </w:r>
    </w:p>
    <w:p w14:paraId="0A35EA67" w14:textId="77777777" w:rsidR="006A3387" w:rsidRPr="006A3387" w:rsidRDefault="006A3387" w:rsidP="006A3387">
      <w:pPr>
        <w:spacing w:line="276" w:lineRule="auto"/>
        <w:rPr>
          <w:rFonts w:ascii="Arial" w:hAnsi="Arial" w:cs="Arial"/>
          <w:sz w:val="20"/>
          <w:szCs w:val="20"/>
        </w:rPr>
      </w:pPr>
    </w:p>
    <w:p w14:paraId="516E2006" w14:textId="01565179"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 xml:space="preserve">Diese zeichnet sich durch die neue </w:t>
      </w:r>
      <w:r w:rsidRPr="006A3387">
        <w:rPr>
          <w:rFonts w:ascii="Arial" w:hAnsi="Arial" w:cs="Arial"/>
          <w:b/>
          <w:sz w:val="20"/>
          <w:szCs w:val="20"/>
        </w:rPr>
        <w:t>Duo</w:t>
      </w:r>
      <w:r w:rsidRPr="006A3387">
        <w:rPr>
          <w:rFonts w:ascii="Arial" w:hAnsi="Arial" w:cs="Arial"/>
          <w:sz w:val="20"/>
          <w:szCs w:val="20"/>
        </w:rPr>
        <w:t>Secure-Automatikverriegelung mit dem neuen Verriegelungstyp 10 aus, eine Kombination aus einem stabilen Fallenbolzen und einem massiven Stahl-Schwenkriegel. Sie bietet erhöhte S</w:t>
      </w:r>
      <w:r w:rsidR="00541A2A">
        <w:rPr>
          <w:rFonts w:ascii="Arial" w:hAnsi="Arial" w:cs="Arial"/>
          <w:sz w:val="20"/>
          <w:szCs w:val="20"/>
        </w:rPr>
        <w:t>icherheit und ermöglicht System</w:t>
      </w:r>
      <w:r w:rsidRPr="006A3387">
        <w:rPr>
          <w:rFonts w:ascii="Arial" w:hAnsi="Arial" w:cs="Arial"/>
          <w:sz w:val="20"/>
          <w:szCs w:val="20"/>
        </w:rPr>
        <w:t xml:space="preserve">prüfungen zur Einbruchhemmung bis RC3. </w:t>
      </w:r>
      <w:r w:rsidRPr="006A3387">
        <w:rPr>
          <w:rFonts w:ascii="Arial" w:hAnsi="Arial" w:cs="Arial"/>
          <w:b/>
          <w:sz w:val="20"/>
          <w:szCs w:val="20"/>
        </w:rPr>
        <w:t>Duo</w:t>
      </w:r>
      <w:r w:rsidRPr="006A3387">
        <w:rPr>
          <w:rFonts w:ascii="Arial" w:hAnsi="Arial" w:cs="Arial"/>
          <w:sz w:val="20"/>
          <w:szCs w:val="20"/>
        </w:rPr>
        <w:t>Secure steht für hohe Prozesssicherheit bei der automatischen Verriegelung, die über eine bewährte, manipulationsgeschützte und schmutzunempfindliche Magnetauslösung erfolgt. Hier ist Sicherheit immer garantiert und gleichzeitig wird auch einem Türverzug vorgebeugt. Zuverlässig wie die Verriegelung ist auch die komfortable und leichtgängige Öffnung über den 2-stufigen Öffnungsablauf. Für ein besonders sanftes und leises Schließen sorgen die Kunststoffeinsätze in den Fallenbolzen und die standardmäßige Kurbelfalle.</w:t>
      </w:r>
    </w:p>
    <w:p w14:paraId="08CF5F46" w14:textId="77777777" w:rsidR="006A3387" w:rsidRPr="006A3387" w:rsidRDefault="006A3387" w:rsidP="006A3387">
      <w:pPr>
        <w:pStyle w:val="Default"/>
        <w:spacing w:line="276" w:lineRule="auto"/>
        <w:rPr>
          <w:sz w:val="20"/>
          <w:szCs w:val="20"/>
        </w:rPr>
      </w:pPr>
    </w:p>
    <w:p w14:paraId="1686B2C9" w14:textId="77777777" w:rsidR="006A3387" w:rsidRPr="006A3387" w:rsidRDefault="006A3387" w:rsidP="006A3387">
      <w:pPr>
        <w:pStyle w:val="Default"/>
        <w:spacing w:line="276" w:lineRule="auto"/>
        <w:rPr>
          <w:sz w:val="20"/>
          <w:szCs w:val="20"/>
        </w:rPr>
      </w:pPr>
      <w:r w:rsidRPr="006A3387">
        <w:rPr>
          <w:sz w:val="20"/>
          <w:szCs w:val="20"/>
        </w:rPr>
        <w:t xml:space="preserve">Eine im Markt besonders häufig gefragte Variante wird durch das </w:t>
      </w:r>
      <w:r w:rsidRPr="006A3387">
        <w:rPr>
          <w:b/>
          <w:sz w:val="20"/>
          <w:szCs w:val="20"/>
        </w:rPr>
        <w:t>autosafe 835TF</w:t>
      </w:r>
      <w:r w:rsidRPr="006A3387">
        <w:rPr>
          <w:sz w:val="20"/>
          <w:szCs w:val="20"/>
        </w:rPr>
        <w:t xml:space="preserve"> bedient. Dieses verfügt über eine leicht einstellbare Tagesfallenfunktion, womit der Einsatz eines  mechanischen oder elektrischen Türöffners ermöglicht wird.</w:t>
      </w:r>
    </w:p>
    <w:p w14:paraId="48857EE5" w14:textId="77777777" w:rsidR="006A3387" w:rsidRPr="006A3387" w:rsidRDefault="006A3387" w:rsidP="006A3387">
      <w:pPr>
        <w:pStyle w:val="Default"/>
        <w:spacing w:line="276" w:lineRule="auto"/>
        <w:rPr>
          <w:sz w:val="20"/>
          <w:szCs w:val="20"/>
        </w:rPr>
      </w:pPr>
    </w:p>
    <w:p w14:paraId="4461E1AC" w14:textId="77777777" w:rsidR="006A3387" w:rsidRPr="006A3387" w:rsidRDefault="006A3387" w:rsidP="006A3387">
      <w:pPr>
        <w:pStyle w:val="Default"/>
        <w:spacing w:after="50" w:line="276" w:lineRule="auto"/>
        <w:rPr>
          <w:sz w:val="20"/>
          <w:szCs w:val="20"/>
        </w:rPr>
      </w:pPr>
      <w:r w:rsidRPr="006A3387">
        <w:rPr>
          <w:sz w:val="20"/>
          <w:szCs w:val="20"/>
        </w:rPr>
        <w:t xml:space="preserve">Vorteilhaft für die Lagerhaltung und schnelle Reaktion auf Kundenwünsche ist die Nachrüstbarkeit des </w:t>
      </w:r>
      <w:r w:rsidRPr="006A3387">
        <w:rPr>
          <w:b/>
          <w:sz w:val="20"/>
          <w:szCs w:val="20"/>
        </w:rPr>
        <w:t>autosafe 835</w:t>
      </w:r>
      <w:r w:rsidRPr="006A3387">
        <w:rPr>
          <w:sz w:val="20"/>
          <w:szCs w:val="20"/>
        </w:rPr>
        <w:t xml:space="preserve"> mit einem Motor. So erhält man im Handumdrehen das </w:t>
      </w:r>
      <w:r w:rsidRPr="006A3387">
        <w:rPr>
          <w:b/>
          <w:sz w:val="20"/>
          <w:szCs w:val="20"/>
        </w:rPr>
        <w:t>autotronic 836,</w:t>
      </w:r>
      <w:r w:rsidRPr="006A3387">
        <w:rPr>
          <w:sz w:val="20"/>
          <w:szCs w:val="20"/>
        </w:rPr>
        <w:t xml:space="preserve"> das über eine Gegensprechanlage oder Zutrittskontrollsysteme schnell und zuverlässig entriegelt. Selbstverständlich bietet FUHR auch die vormontierte Serie des </w:t>
      </w:r>
      <w:r w:rsidRPr="006A3387">
        <w:rPr>
          <w:b/>
          <w:sz w:val="20"/>
          <w:szCs w:val="20"/>
        </w:rPr>
        <w:t>autotronic 836</w:t>
      </w:r>
      <w:r w:rsidRPr="006A3387">
        <w:rPr>
          <w:sz w:val="20"/>
          <w:szCs w:val="20"/>
        </w:rPr>
        <w:t xml:space="preserve"> an.</w:t>
      </w:r>
    </w:p>
    <w:p w14:paraId="7A1B4C16" w14:textId="77777777" w:rsidR="006A3387" w:rsidRPr="006A3387" w:rsidRDefault="006A3387" w:rsidP="006A3387">
      <w:pPr>
        <w:spacing w:line="276" w:lineRule="auto"/>
        <w:rPr>
          <w:rFonts w:ascii="Arial" w:hAnsi="Arial" w:cs="Arial"/>
          <w:sz w:val="20"/>
          <w:szCs w:val="20"/>
        </w:rPr>
      </w:pPr>
    </w:p>
    <w:p w14:paraId="0442E893" w14:textId="5C54BA8E" w:rsidR="006A3387" w:rsidRPr="006A3387" w:rsidRDefault="006A3387" w:rsidP="006A3387">
      <w:pPr>
        <w:pStyle w:val="Default"/>
        <w:spacing w:line="276" w:lineRule="auto"/>
        <w:rPr>
          <w:sz w:val="20"/>
          <w:szCs w:val="20"/>
        </w:rPr>
      </w:pPr>
      <w:r w:rsidRPr="006A3387">
        <w:rPr>
          <w:sz w:val="20"/>
          <w:szCs w:val="20"/>
        </w:rPr>
        <w:lastRenderedPageBreak/>
        <w:t xml:space="preserve">Die neuen </w:t>
      </w:r>
      <w:r w:rsidRPr="006A3387">
        <w:rPr>
          <w:b/>
          <w:sz w:val="20"/>
          <w:szCs w:val="20"/>
        </w:rPr>
        <w:t>Duo</w:t>
      </w:r>
      <w:r w:rsidRPr="006A3387">
        <w:rPr>
          <w:sz w:val="20"/>
          <w:szCs w:val="20"/>
        </w:rPr>
        <w:t>Secure-Automatikverriegelungen basieren auf bewährter FUHR Technik, wie z. B. dem Hauptschloss. Das sichert die Qualität und Langlebigkeit für das komplette Produktsortiment, das Standard-, Motor- und Paniklösungen für 1- und 2-flügelige Türen  beinhaltet. Dabei ist die neue Serie abgestimmt auf die vor</w:t>
      </w:r>
      <w:r w:rsidR="00ED75C0">
        <w:rPr>
          <w:sz w:val="20"/>
          <w:szCs w:val="20"/>
        </w:rPr>
        <w:t xml:space="preserve">handenen werkstoffspezifischen </w:t>
      </w:r>
      <w:r w:rsidRPr="006A3387">
        <w:rPr>
          <w:sz w:val="20"/>
          <w:szCs w:val="20"/>
        </w:rPr>
        <w:t>Systemlösungen mit gleichen Fräsungen und Schraublochsitzen. Auch die gleichen Schließteile und Schließleisten können verwendet werden.</w:t>
      </w:r>
    </w:p>
    <w:p w14:paraId="15E0F731" w14:textId="77777777" w:rsidR="006A3387" w:rsidRPr="006A3387" w:rsidRDefault="006A3387" w:rsidP="006A3387">
      <w:pPr>
        <w:pStyle w:val="Default"/>
        <w:spacing w:after="50" w:line="276" w:lineRule="auto"/>
        <w:rPr>
          <w:color w:val="auto"/>
          <w:sz w:val="20"/>
          <w:szCs w:val="20"/>
        </w:rPr>
      </w:pPr>
    </w:p>
    <w:p w14:paraId="7277D795" w14:textId="77777777" w:rsidR="006A3387" w:rsidRPr="006A3387" w:rsidRDefault="006A3387" w:rsidP="006A3387">
      <w:pPr>
        <w:spacing w:line="276" w:lineRule="auto"/>
        <w:rPr>
          <w:rFonts w:ascii="Arial" w:hAnsi="Arial" w:cs="Arial"/>
          <w:b/>
          <w:sz w:val="20"/>
          <w:szCs w:val="20"/>
        </w:rPr>
      </w:pPr>
      <w:r w:rsidRPr="006A3387">
        <w:rPr>
          <w:rFonts w:ascii="Arial" w:hAnsi="Arial" w:cs="Arial"/>
          <w:sz w:val="20"/>
          <w:szCs w:val="20"/>
        </w:rPr>
        <w:t xml:space="preserve">Mit diesem Produktkonzept bedient FUHR die zunehmende Nachfrage nach erhöhter Sicherheit und liegt damit im Trend, der deutlich zu automatischen Verriegelungssystemen geht. </w:t>
      </w:r>
    </w:p>
    <w:p w14:paraId="7A966596" w14:textId="77777777" w:rsidR="006A3387" w:rsidRPr="006A3387" w:rsidRDefault="006A3387" w:rsidP="006A3387">
      <w:pPr>
        <w:spacing w:line="276" w:lineRule="auto"/>
        <w:rPr>
          <w:rFonts w:ascii="Arial" w:hAnsi="Arial" w:cs="Arial"/>
          <w:b/>
          <w:sz w:val="20"/>
          <w:szCs w:val="20"/>
        </w:rPr>
      </w:pPr>
    </w:p>
    <w:p w14:paraId="76C4326F" w14:textId="2A9422D3" w:rsidR="006A3387" w:rsidRPr="006A3387" w:rsidRDefault="006A3387" w:rsidP="006A3387">
      <w:pPr>
        <w:rPr>
          <w:rFonts w:ascii="Arial" w:hAnsi="Arial" w:cs="Arial"/>
          <w:sz w:val="20"/>
          <w:szCs w:val="20"/>
        </w:rPr>
      </w:pPr>
      <w:r w:rsidRPr="006A3387">
        <w:rPr>
          <w:rFonts w:ascii="Arial" w:hAnsi="Arial" w:cs="Arial"/>
          <w:sz w:val="20"/>
          <w:szCs w:val="20"/>
        </w:rPr>
        <w:t xml:space="preserve">Abbildung 1: </w:t>
      </w:r>
      <w:r w:rsidRPr="00731515">
        <w:rPr>
          <w:rFonts w:ascii="Arial" w:hAnsi="Arial" w:cs="Arial"/>
          <w:i/>
          <w:sz w:val="20"/>
          <w:szCs w:val="20"/>
        </w:rPr>
        <w:t>FUHR-Verriegelungstyp 10</w:t>
      </w:r>
      <w:r w:rsidR="00E21260" w:rsidRPr="00731515">
        <w:rPr>
          <w:rFonts w:ascii="Arial" w:hAnsi="Arial" w:cs="Arial"/>
          <w:i/>
          <w:sz w:val="20"/>
          <w:szCs w:val="20"/>
        </w:rPr>
        <w:t>.jpg</w:t>
      </w:r>
    </w:p>
    <w:p w14:paraId="5FCFD1C5" w14:textId="77777777" w:rsidR="006A3387" w:rsidRPr="006A3387" w:rsidRDefault="006A3387" w:rsidP="006A3387">
      <w:pPr>
        <w:rPr>
          <w:rFonts w:ascii="Arial" w:hAnsi="Arial" w:cs="Arial"/>
          <w:sz w:val="20"/>
          <w:szCs w:val="20"/>
        </w:rPr>
      </w:pPr>
      <w:r w:rsidRPr="006A3387">
        <w:rPr>
          <w:rFonts w:ascii="Arial" w:hAnsi="Arial" w:cs="Arial"/>
          <w:sz w:val="20"/>
          <w:szCs w:val="20"/>
        </w:rPr>
        <w:t xml:space="preserve">                     </w:t>
      </w:r>
    </w:p>
    <w:p w14:paraId="42AF5FBD" w14:textId="77777777" w:rsidR="006A3387" w:rsidRPr="006A3387" w:rsidRDefault="006A3387" w:rsidP="006A3387">
      <w:pPr>
        <w:rPr>
          <w:rFonts w:ascii="Arial" w:hAnsi="Arial" w:cs="Arial"/>
          <w:i/>
          <w:sz w:val="20"/>
          <w:szCs w:val="20"/>
        </w:rPr>
      </w:pPr>
      <w:r w:rsidRPr="006A3387">
        <w:rPr>
          <w:rFonts w:ascii="Arial" w:hAnsi="Arial" w:cs="Arial"/>
          <w:sz w:val="20"/>
          <w:szCs w:val="20"/>
        </w:rPr>
        <w:t xml:space="preserve">Bildunterschrift: </w:t>
      </w:r>
      <w:r w:rsidRPr="006A3387">
        <w:rPr>
          <w:rFonts w:ascii="Arial" w:hAnsi="Arial" w:cs="Arial"/>
          <w:i/>
          <w:sz w:val="20"/>
          <w:szCs w:val="20"/>
        </w:rPr>
        <w:t xml:space="preserve">Automatik-Verriegelungen mit </w:t>
      </w:r>
      <w:r w:rsidRPr="006A3387">
        <w:rPr>
          <w:rFonts w:ascii="Arial" w:hAnsi="Arial" w:cs="Arial"/>
          <w:b/>
          <w:i/>
          <w:sz w:val="20"/>
          <w:szCs w:val="20"/>
        </w:rPr>
        <w:t>Duo</w:t>
      </w:r>
      <w:r w:rsidRPr="006A3387">
        <w:rPr>
          <w:rFonts w:ascii="Arial" w:hAnsi="Arial" w:cs="Arial"/>
          <w:i/>
          <w:sz w:val="20"/>
          <w:szCs w:val="20"/>
        </w:rPr>
        <w:t xml:space="preserve">Secure-Auslösetechnik. Garantiert   </w:t>
      </w:r>
    </w:p>
    <w:p w14:paraId="5CF8A216" w14:textId="77777777" w:rsidR="006A3387" w:rsidRPr="006A3387" w:rsidRDefault="006A3387" w:rsidP="006A3387">
      <w:pPr>
        <w:rPr>
          <w:rFonts w:ascii="Arial" w:hAnsi="Arial" w:cs="Arial"/>
          <w:i/>
          <w:sz w:val="20"/>
          <w:szCs w:val="20"/>
        </w:rPr>
      </w:pPr>
      <w:r w:rsidRPr="006A3387">
        <w:rPr>
          <w:rFonts w:ascii="Arial" w:hAnsi="Arial" w:cs="Arial"/>
          <w:i/>
          <w:sz w:val="20"/>
          <w:szCs w:val="20"/>
        </w:rPr>
        <w:t xml:space="preserve">                         sicher, immer automatisch verschlossen.</w:t>
      </w:r>
    </w:p>
    <w:p w14:paraId="496F0A52" w14:textId="77777777" w:rsidR="006A3387" w:rsidRPr="006A3387" w:rsidRDefault="006A3387" w:rsidP="006A3387">
      <w:pPr>
        <w:autoSpaceDE w:val="0"/>
        <w:autoSpaceDN w:val="0"/>
        <w:adjustRightInd w:val="0"/>
        <w:rPr>
          <w:rFonts w:ascii="FreeSet-Regular" w:eastAsiaTheme="minorHAnsi" w:hAnsi="FreeSet-Regular" w:cs="FreeSet-Regular"/>
          <w:color w:val="414142"/>
          <w:sz w:val="20"/>
          <w:szCs w:val="20"/>
          <w:lang w:eastAsia="en-US"/>
        </w:rPr>
      </w:pPr>
    </w:p>
    <w:p w14:paraId="43EBCDF2" w14:textId="77777777" w:rsidR="006A3387" w:rsidRPr="006A3387" w:rsidRDefault="006A3387" w:rsidP="006A3387">
      <w:pPr>
        <w:autoSpaceDE w:val="0"/>
        <w:autoSpaceDN w:val="0"/>
        <w:adjustRightInd w:val="0"/>
        <w:rPr>
          <w:rFonts w:ascii="FreeSet-Regular" w:eastAsiaTheme="minorHAnsi" w:hAnsi="FreeSet-Regular" w:cs="FreeSet-Regular"/>
          <w:color w:val="414142"/>
          <w:sz w:val="20"/>
          <w:szCs w:val="20"/>
          <w:lang w:eastAsia="en-US"/>
        </w:rPr>
      </w:pPr>
    </w:p>
    <w:p w14:paraId="484894CE" w14:textId="77777777" w:rsidR="006A3387" w:rsidRPr="006A3387" w:rsidRDefault="006A3387" w:rsidP="006A3387">
      <w:pPr>
        <w:autoSpaceDE w:val="0"/>
        <w:autoSpaceDN w:val="0"/>
        <w:adjustRightInd w:val="0"/>
        <w:spacing w:line="276" w:lineRule="auto"/>
        <w:rPr>
          <w:rFonts w:ascii="Arial" w:eastAsiaTheme="minorHAnsi" w:hAnsi="Arial" w:cs="Arial"/>
          <w:b/>
          <w:color w:val="1A1A1A"/>
          <w:sz w:val="20"/>
          <w:szCs w:val="20"/>
          <w:lang w:eastAsia="en-US"/>
        </w:rPr>
      </w:pPr>
      <w:r w:rsidRPr="006A3387">
        <w:rPr>
          <w:rFonts w:ascii="Arial" w:eastAsiaTheme="minorHAnsi" w:hAnsi="Arial" w:cs="Arial"/>
          <w:b/>
          <w:color w:val="1A1A1A"/>
          <w:sz w:val="20"/>
          <w:szCs w:val="20"/>
          <w:lang w:eastAsia="en-US"/>
        </w:rPr>
        <w:t>Neues FUHR Renovierungsschloss-Programm. Für Ersatz und Nachrüstung mit System.</w:t>
      </w:r>
    </w:p>
    <w:p w14:paraId="23817F26" w14:textId="77777777" w:rsidR="006A3387" w:rsidRPr="006A3387" w:rsidRDefault="006A3387" w:rsidP="006A3387">
      <w:pPr>
        <w:autoSpaceDE w:val="0"/>
        <w:autoSpaceDN w:val="0"/>
        <w:adjustRightInd w:val="0"/>
        <w:spacing w:line="276" w:lineRule="auto"/>
        <w:rPr>
          <w:rFonts w:ascii="Arial" w:eastAsiaTheme="minorHAnsi" w:hAnsi="Arial" w:cs="Arial"/>
          <w:color w:val="1A1A1A"/>
          <w:sz w:val="20"/>
          <w:szCs w:val="20"/>
          <w:lang w:eastAsia="en-US"/>
        </w:rPr>
      </w:pPr>
    </w:p>
    <w:p w14:paraId="39F7A641" w14:textId="77777777" w:rsidR="006A3387" w:rsidRPr="006A3387" w:rsidRDefault="006A3387" w:rsidP="006A3387">
      <w:pPr>
        <w:autoSpaceDE w:val="0"/>
        <w:autoSpaceDN w:val="0"/>
        <w:adjustRightInd w:val="0"/>
        <w:spacing w:line="276" w:lineRule="auto"/>
        <w:rPr>
          <w:rFonts w:ascii="Arial" w:eastAsiaTheme="minorHAnsi" w:hAnsi="Arial" w:cs="Arial"/>
          <w:color w:val="1A1A1A"/>
          <w:sz w:val="20"/>
          <w:szCs w:val="20"/>
          <w:lang w:eastAsia="en-US"/>
        </w:rPr>
      </w:pPr>
      <w:r w:rsidRPr="006A3387">
        <w:rPr>
          <w:rFonts w:ascii="Arial" w:eastAsiaTheme="minorHAnsi" w:hAnsi="Arial" w:cs="Arial"/>
          <w:color w:val="1A1A1A"/>
          <w:sz w:val="20"/>
          <w:szCs w:val="20"/>
          <w:lang w:eastAsia="en-US"/>
        </w:rPr>
        <w:t xml:space="preserve">Die FUHR Renovierungsschlösser eignen sich perfekt für den Ersatz vorhandener Mehrfachverriegelungen bei Haus- und Wohnungsabschlusstüren. Oder für die Sicherheitserhöhung bei Türen mit einem Einsteckschloss. Unabhängig vom Hersteller. </w:t>
      </w:r>
    </w:p>
    <w:p w14:paraId="6CB1D018" w14:textId="77777777" w:rsidR="006A3387" w:rsidRPr="006A3387" w:rsidRDefault="006A3387" w:rsidP="006A3387">
      <w:pPr>
        <w:autoSpaceDE w:val="0"/>
        <w:autoSpaceDN w:val="0"/>
        <w:adjustRightInd w:val="0"/>
        <w:spacing w:line="276" w:lineRule="auto"/>
        <w:rPr>
          <w:rFonts w:ascii="Arial" w:eastAsiaTheme="minorHAnsi" w:hAnsi="Arial" w:cs="Arial"/>
          <w:color w:val="1A1A1A"/>
          <w:sz w:val="20"/>
          <w:szCs w:val="20"/>
          <w:lang w:eastAsia="en-US"/>
        </w:rPr>
      </w:pPr>
      <w:r w:rsidRPr="006A3387">
        <w:rPr>
          <w:rFonts w:ascii="Arial" w:eastAsiaTheme="minorHAnsi" w:hAnsi="Arial" w:cs="Arial"/>
          <w:color w:val="1A1A1A"/>
          <w:sz w:val="20"/>
          <w:szCs w:val="20"/>
          <w:lang w:eastAsia="en-US"/>
        </w:rPr>
        <w:t xml:space="preserve">Mit dieser speziellen Systemlösung kommt FUHR dem Wunsch nach erhöhter Sicherheit beim Renovierungsbedarf in besonderer Form nach. Mit dreigeteiltem Stulp und Zahnstangen eignen sich die FUHR Mehrfachverriegelungen hervorragend für den Austausch. Der modulare Aufbau bietet nahezu alle Lösungen, auch für die unterschiedlichsten Türhöhen. Möglich wird das durch eine einfache und schnelle Ablängmöglichkeit auf das gewünschte Maß und variable Abstände zwischen Hauptschloss und Nebenverriegelungen. Neben der bewährten Bolzenverriegelung stehen nun drei weitere  Verriegelungsarten – Schwenkriegel, Schwenkriegel mit Duo-Bolzenriegel und der Automatik-Fallenriegel – für individuelle Anforderungen zur Verfügung. Das Programm bietet außerdem frei wählbare Drückerhöhen, eine Rechts- und Links-Verwendbarkeit sowie verschiedene Stulpausführungen mit den Oberflächen FUHR-Silver oder in Edelstahl. </w:t>
      </w:r>
    </w:p>
    <w:p w14:paraId="7C8929AB" w14:textId="77777777" w:rsidR="006A3387" w:rsidRPr="006A3387" w:rsidRDefault="006A3387" w:rsidP="006A3387">
      <w:pPr>
        <w:autoSpaceDE w:val="0"/>
        <w:autoSpaceDN w:val="0"/>
        <w:adjustRightInd w:val="0"/>
        <w:spacing w:line="276" w:lineRule="auto"/>
        <w:rPr>
          <w:rFonts w:ascii="Arial" w:eastAsiaTheme="minorHAnsi" w:hAnsi="Arial" w:cs="Arial"/>
          <w:color w:val="1A1A1A"/>
          <w:sz w:val="20"/>
          <w:szCs w:val="20"/>
          <w:lang w:eastAsia="en-US"/>
        </w:rPr>
      </w:pPr>
    </w:p>
    <w:p w14:paraId="35107630" w14:textId="77777777" w:rsidR="006A3387" w:rsidRPr="006A3387" w:rsidRDefault="006A3387" w:rsidP="006A3387">
      <w:pPr>
        <w:autoSpaceDE w:val="0"/>
        <w:autoSpaceDN w:val="0"/>
        <w:adjustRightInd w:val="0"/>
        <w:spacing w:line="276" w:lineRule="auto"/>
        <w:rPr>
          <w:rFonts w:ascii="Arial" w:eastAsiaTheme="minorHAnsi" w:hAnsi="Arial" w:cs="Arial"/>
          <w:color w:val="1A1A1A"/>
          <w:sz w:val="20"/>
          <w:szCs w:val="20"/>
          <w:lang w:eastAsia="en-US"/>
        </w:rPr>
      </w:pPr>
      <w:r w:rsidRPr="006A3387">
        <w:rPr>
          <w:rFonts w:ascii="Arial" w:eastAsiaTheme="minorHAnsi" w:hAnsi="Arial" w:cs="Arial"/>
          <w:color w:val="1A1A1A"/>
          <w:sz w:val="20"/>
          <w:szCs w:val="20"/>
          <w:lang w:eastAsia="en-US"/>
        </w:rPr>
        <w:t>Das FUHR Renovierungsschloss-Programm besticht durch ein hohes Maß an Flexibilität und somit eine entsprechend schnelle Reaktion auf unterschiedliche Kundenwünsche und Anforderungen. Die Montage erfordert nur wenige Handgriffe und ist mühelos zu bewerkstelligen. In Verbindung mit einem geringen Platzbedarf bei Lagerhaltung – auch besonders durch die separat zu bestellenden Stulpen und Hauptschlosskästen – ist das Programm nicht nur ein attraktives Angebot für Verarbeiter und Händler, sondern auch für Sicherheitsfachgeschäfte. Zumal es mit den typischen, impulsstarken FUHR Qualitätsmerkmalen überzeugt: Sicherheit, Zuverlässigkeit, Langlebigkeit.</w:t>
      </w:r>
    </w:p>
    <w:p w14:paraId="5392ED06" w14:textId="77777777" w:rsidR="006A3387" w:rsidRPr="006A3387" w:rsidRDefault="006A3387" w:rsidP="006A3387">
      <w:pPr>
        <w:rPr>
          <w:rFonts w:ascii="Arial" w:hAnsi="Arial" w:cs="Arial"/>
          <w:sz w:val="20"/>
          <w:szCs w:val="20"/>
        </w:rPr>
      </w:pPr>
    </w:p>
    <w:p w14:paraId="6320CF27" w14:textId="563FE773" w:rsidR="006A3387" w:rsidRPr="006A3387" w:rsidRDefault="006A3387" w:rsidP="006A3387">
      <w:pPr>
        <w:rPr>
          <w:rFonts w:ascii="Arial" w:hAnsi="Arial" w:cs="Arial"/>
          <w:sz w:val="20"/>
          <w:szCs w:val="20"/>
        </w:rPr>
      </w:pPr>
      <w:r w:rsidRPr="006A3387">
        <w:rPr>
          <w:rFonts w:ascii="Arial" w:hAnsi="Arial" w:cs="Arial"/>
          <w:sz w:val="20"/>
          <w:szCs w:val="20"/>
        </w:rPr>
        <w:t xml:space="preserve">Abbildung 2: </w:t>
      </w:r>
      <w:r w:rsidRPr="006A3387">
        <w:rPr>
          <w:rFonts w:ascii="Arial" w:hAnsi="Arial" w:cs="Arial"/>
          <w:i/>
          <w:sz w:val="20"/>
          <w:szCs w:val="20"/>
        </w:rPr>
        <w:t>Renovierungschloss/Hauptschlosskasten und Ablängmöglichkeit</w:t>
      </w:r>
      <w:r w:rsidR="00E21260">
        <w:rPr>
          <w:rFonts w:ascii="Arial" w:hAnsi="Arial" w:cs="Arial"/>
          <w:i/>
          <w:sz w:val="20"/>
          <w:szCs w:val="20"/>
        </w:rPr>
        <w:t>.jpg</w:t>
      </w:r>
      <w:r w:rsidRPr="006A3387">
        <w:rPr>
          <w:rFonts w:ascii="Arial" w:hAnsi="Arial" w:cs="Arial"/>
          <w:sz w:val="20"/>
          <w:szCs w:val="20"/>
        </w:rPr>
        <w:t xml:space="preserve">                     </w:t>
      </w:r>
    </w:p>
    <w:p w14:paraId="7CB7EC1F" w14:textId="77777777" w:rsidR="006A3387" w:rsidRPr="006A3387" w:rsidRDefault="006A3387" w:rsidP="006A3387">
      <w:pPr>
        <w:rPr>
          <w:rFonts w:ascii="Arial" w:eastAsiaTheme="minorHAnsi" w:hAnsi="Arial" w:cs="Arial"/>
          <w:i/>
          <w:color w:val="1A1A1A"/>
          <w:sz w:val="20"/>
          <w:szCs w:val="20"/>
          <w:lang w:eastAsia="en-US"/>
        </w:rPr>
      </w:pPr>
      <w:r w:rsidRPr="006A3387">
        <w:rPr>
          <w:rFonts w:ascii="Arial" w:hAnsi="Arial" w:cs="Arial"/>
          <w:sz w:val="20"/>
          <w:szCs w:val="20"/>
        </w:rPr>
        <w:t xml:space="preserve">Bildunterschrift: </w:t>
      </w:r>
      <w:r w:rsidRPr="006A3387">
        <w:rPr>
          <w:rFonts w:ascii="Arial" w:hAnsi="Arial" w:cs="Arial"/>
          <w:i/>
          <w:sz w:val="20"/>
          <w:szCs w:val="20"/>
        </w:rPr>
        <w:t xml:space="preserve">Die spezielle Systemlösung für Ersatz und Nachrüstung: </w:t>
      </w:r>
      <w:r w:rsidRPr="006A3387">
        <w:rPr>
          <w:rFonts w:ascii="Arial" w:eastAsiaTheme="minorHAnsi" w:hAnsi="Arial" w:cs="Arial"/>
          <w:i/>
          <w:color w:val="1A1A1A"/>
          <w:sz w:val="20"/>
          <w:szCs w:val="20"/>
          <w:lang w:eastAsia="en-US"/>
        </w:rPr>
        <w:t xml:space="preserve">variable </w:t>
      </w:r>
    </w:p>
    <w:p w14:paraId="36EA631D" w14:textId="77777777" w:rsidR="006A3387" w:rsidRPr="006A3387" w:rsidRDefault="006A3387" w:rsidP="006A3387">
      <w:pPr>
        <w:rPr>
          <w:rFonts w:ascii="Arial" w:eastAsiaTheme="minorHAnsi" w:hAnsi="Arial" w:cs="Arial"/>
          <w:i/>
          <w:color w:val="414142"/>
          <w:sz w:val="20"/>
          <w:szCs w:val="20"/>
          <w:lang w:eastAsia="en-US"/>
        </w:rPr>
      </w:pPr>
      <w:r w:rsidRPr="006A3387">
        <w:rPr>
          <w:rFonts w:ascii="Arial" w:eastAsiaTheme="minorHAnsi" w:hAnsi="Arial" w:cs="Arial"/>
          <w:i/>
          <w:color w:val="1A1A1A"/>
          <w:sz w:val="20"/>
          <w:szCs w:val="20"/>
          <w:lang w:eastAsia="en-US"/>
        </w:rPr>
        <w:t xml:space="preserve">                          Ausführungen für flexible Anwendungen.</w:t>
      </w:r>
    </w:p>
    <w:p w14:paraId="6A63942C" w14:textId="77777777" w:rsidR="006A3387" w:rsidRPr="006A3387" w:rsidRDefault="006A3387" w:rsidP="006A3387">
      <w:pPr>
        <w:spacing w:line="276" w:lineRule="auto"/>
        <w:rPr>
          <w:rFonts w:ascii="Arial" w:hAnsi="Arial" w:cs="Arial"/>
          <w:b/>
          <w:sz w:val="20"/>
          <w:szCs w:val="20"/>
        </w:rPr>
      </w:pPr>
      <w:r w:rsidRPr="006A3387">
        <w:rPr>
          <w:rFonts w:ascii="Arial" w:hAnsi="Arial" w:cs="Arial"/>
          <w:b/>
          <w:sz w:val="20"/>
          <w:szCs w:val="20"/>
        </w:rPr>
        <w:lastRenderedPageBreak/>
        <w:t>SmartConnect easy mit neuen Funktionen für weitere SmartHome-Anwendungen</w:t>
      </w:r>
    </w:p>
    <w:p w14:paraId="0938427D" w14:textId="77777777" w:rsidR="006A3387" w:rsidRPr="006A3387" w:rsidRDefault="006A3387" w:rsidP="006A3387">
      <w:pPr>
        <w:spacing w:line="276" w:lineRule="auto"/>
        <w:rPr>
          <w:rFonts w:ascii="Arial" w:hAnsi="Arial" w:cs="Arial"/>
          <w:b/>
          <w:sz w:val="20"/>
          <w:szCs w:val="20"/>
        </w:rPr>
      </w:pPr>
    </w:p>
    <w:p w14:paraId="4E5B7B78" w14:textId="77777777"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 xml:space="preserve">FUHR hat durch ein intelligentes Schnittstellen-Management das WLAN-basierte Zutrittskontrollsystem </w:t>
      </w:r>
      <w:r w:rsidRPr="006A3387">
        <w:rPr>
          <w:rFonts w:ascii="Arial" w:hAnsi="Arial" w:cs="Arial"/>
          <w:b/>
          <w:sz w:val="20"/>
          <w:szCs w:val="20"/>
        </w:rPr>
        <w:t>SmartConnect easy</w:t>
      </w:r>
      <w:r w:rsidRPr="006A3387">
        <w:rPr>
          <w:rFonts w:ascii="Arial" w:hAnsi="Arial" w:cs="Arial"/>
          <w:sz w:val="20"/>
          <w:szCs w:val="20"/>
        </w:rPr>
        <w:t xml:space="preserve"> um interessante Anwendungen erweitert und damit die Sicherheit und den Bedienkomfort auf ein neues Level gehoben. Bisher war es schon sehr komfortabel möglich, FUHR Motorschlösser mit Hilfe einer App von jedem Ort aus zu öffnen und zu verwalten </w:t>
      </w:r>
      <w:r w:rsidRPr="006A3387">
        <w:rPr>
          <w:rFonts w:ascii="Arial" w:hAnsi="Arial" w:cs="Arial"/>
          <w:sz w:val="20"/>
          <w:szCs w:val="20"/>
        </w:rPr>
        <w:softHyphen/>
        <w:t>– von zu Hause über das Heim-WLAN oder von unterwegs über das Internet. Oder auch weitere Empfänger anzusteuern oder zu überwachen, wie Garagentore, Fensterkontakte, Rollladensteuerung, Funksteckdose usw. Im Zuge der kontinuierlichen Weiterentwicklung hat FUHR das Zutrittskontrollsystem nun um zusätzliche Funktionen erweitert, die einen erhöhten Bedienkomfort und eine breitere Anwendung erlauben.</w:t>
      </w:r>
    </w:p>
    <w:p w14:paraId="269C7E11" w14:textId="77777777" w:rsidR="006A3387" w:rsidRPr="006A3387" w:rsidRDefault="006A3387" w:rsidP="006A3387">
      <w:pPr>
        <w:spacing w:line="276" w:lineRule="auto"/>
        <w:rPr>
          <w:rFonts w:ascii="Arial" w:hAnsi="Arial" w:cs="Arial"/>
          <w:sz w:val="20"/>
          <w:szCs w:val="20"/>
        </w:rPr>
      </w:pPr>
    </w:p>
    <w:p w14:paraId="5C9D12FD" w14:textId="77777777"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 xml:space="preserve">So ermöglicht </w:t>
      </w:r>
      <w:r w:rsidRPr="006A3387">
        <w:rPr>
          <w:rFonts w:ascii="Arial" w:hAnsi="Arial" w:cs="Arial"/>
          <w:b/>
          <w:sz w:val="20"/>
          <w:szCs w:val="20"/>
        </w:rPr>
        <w:t>SmartConnect easy</w:t>
      </w:r>
      <w:r w:rsidRPr="006A3387">
        <w:rPr>
          <w:rFonts w:ascii="Arial" w:hAnsi="Arial" w:cs="Arial"/>
          <w:sz w:val="20"/>
          <w:szCs w:val="20"/>
        </w:rPr>
        <w:t xml:space="preserve"> ab sofort auch die Einbindung und Verwaltung von allen FUHR Funksendern, wie bspw. dem Funkschlüssel oder dem Funk-Fingerscan. Die einzelnen Kanäle lassen sich problemlos und schnell anlernen, mit Zeitprofilen belegen oder auch sperren. Ebenso ist die Vernetzung mit externen Geräten gegeben, die per WLAN kommunizieren, wie bspw. die Belkin-WeMo-Funksteckdose oder das Hue-LED Leuchtensystem von Philips. Auch Elektronikzylinder, die z. B. für den Nebeneingang genutzt werden, können über </w:t>
      </w:r>
      <w:r w:rsidRPr="006A3387">
        <w:rPr>
          <w:rFonts w:ascii="Arial" w:hAnsi="Arial" w:cs="Arial"/>
          <w:b/>
          <w:sz w:val="20"/>
          <w:szCs w:val="20"/>
        </w:rPr>
        <w:t>SmartConnect easy</w:t>
      </w:r>
      <w:r w:rsidRPr="006A3387">
        <w:rPr>
          <w:rFonts w:ascii="Arial" w:hAnsi="Arial" w:cs="Arial"/>
          <w:sz w:val="20"/>
          <w:szCs w:val="20"/>
        </w:rPr>
        <w:t xml:space="preserve"> eingebunden werden.</w:t>
      </w:r>
    </w:p>
    <w:p w14:paraId="10EE5253" w14:textId="77777777" w:rsidR="006A3387" w:rsidRPr="006A3387" w:rsidRDefault="006A3387" w:rsidP="006A3387">
      <w:pPr>
        <w:spacing w:after="200" w:line="276" w:lineRule="auto"/>
        <w:rPr>
          <w:rFonts w:ascii="Arial" w:eastAsiaTheme="minorHAnsi" w:hAnsi="Arial" w:cs="Arial"/>
          <w:sz w:val="20"/>
          <w:szCs w:val="20"/>
          <w:lang w:eastAsia="en-US"/>
        </w:rPr>
      </w:pPr>
    </w:p>
    <w:p w14:paraId="21D8E889" w14:textId="77777777" w:rsidR="006A3387" w:rsidRPr="006A3387" w:rsidRDefault="006A3387" w:rsidP="006A3387">
      <w:pPr>
        <w:spacing w:after="200" w:line="276" w:lineRule="auto"/>
        <w:rPr>
          <w:rFonts w:eastAsiaTheme="minorHAnsi"/>
          <w:sz w:val="20"/>
          <w:szCs w:val="20"/>
          <w:lang w:eastAsia="en-US"/>
        </w:rPr>
      </w:pPr>
      <w:r w:rsidRPr="006A3387">
        <w:rPr>
          <w:rFonts w:ascii="Arial" w:eastAsiaTheme="minorHAnsi" w:hAnsi="Arial" w:cs="Arial"/>
          <w:sz w:val="20"/>
          <w:szCs w:val="20"/>
          <w:lang w:eastAsia="en-US"/>
        </w:rPr>
        <w:t xml:space="preserve">Mit der Aktivierung von Push-Mitteilungen wurde eine weitere, neue Funktion integriert, mit der die Sicherheits- und Komfortfunktion in Richtung Interaktion weiterentwickelt wurde. Das Feature </w:t>
      </w:r>
      <w:r w:rsidRPr="006A3387">
        <w:rPr>
          <w:rFonts w:ascii="Arial" w:hAnsi="Arial" w:cs="Arial"/>
          <w:sz w:val="20"/>
          <w:szCs w:val="20"/>
        </w:rPr>
        <w:t xml:space="preserve">Push-Mitteilungen – bekannt von bspw. WhatsApp oder Nachrichtenapp – steigert nicht nur die Attraktivität, es bedient gleichzeitig das gesteigerte Bedürfnis, zu jeder Zeit informiert zu sein. Die Meldungen werden auch dann angezeigt, wenn die App geschlossen ist. Selbstverständlich lässt sich diese Funktion individuell für einzelne Nutzer sowie für ausgewählte Anwendungen einstellen. Bei aktiviertem Fernzugriff informieren differenzierte Push-Mitteilungen sofort, wenn Anwendungen bedient werden. Das gilt auch bei unberechtigten Bedienungsversuchen. Anwender erhalten zu jeder Zeit die Gewissheit, fortlaufend über die Sicherheit im Haus informiert zu sein.  </w:t>
      </w:r>
    </w:p>
    <w:p w14:paraId="195D93F5" w14:textId="77777777" w:rsidR="006A3387" w:rsidRPr="006A3387" w:rsidRDefault="006A3387" w:rsidP="006A3387">
      <w:pPr>
        <w:spacing w:line="276" w:lineRule="auto"/>
        <w:rPr>
          <w:rFonts w:ascii="Arial" w:hAnsi="Arial" w:cs="Arial"/>
          <w:sz w:val="20"/>
          <w:szCs w:val="20"/>
        </w:rPr>
      </w:pPr>
      <w:r w:rsidRPr="006A3387">
        <w:rPr>
          <w:rFonts w:ascii="Arial" w:hAnsi="Arial" w:cs="Arial"/>
          <w:sz w:val="20"/>
          <w:szCs w:val="20"/>
        </w:rPr>
        <w:t xml:space="preserve"> </w:t>
      </w:r>
    </w:p>
    <w:p w14:paraId="3601DCB8" w14:textId="77777777" w:rsidR="006A3387" w:rsidRPr="006A3387" w:rsidRDefault="006A3387" w:rsidP="006A3387">
      <w:pPr>
        <w:spacing w:line="276" w:lineRule="auto"/>
        <w:rPr>
          <w:rFonts w:ascii="Arial" w:eastAsiaTheme="minorHAnsi" w:hAnsi="Arial" w:cs="Arial"/>
          <w:sz w:val="20"/>
          <w:szCs w:val="20"/>
          <w:lang w:eastAsia="en-US"/>
        </w:rPr>
      </w:pPr>
      <w:r w:rsidRPr="006A3387">
        <w:rPr>
          <w:rFonts w:ascii="Arial" w:hAnsi="Arial" w:cs="Arial"/>
          <w:sz w:val="20"/>
          <w:szCs w:val="20"/>
        </w:rPr>
        <w:t xml:space="preserve">Mit der Anbindung an die Amazon-Sprachsteuerung Alexa bietet das Zutrittskontrollsystem </w:t>
      </w:r>
      <w:r w:rsidRPr="006A3387">
        <w:rPr>
          <w:rFonts w:ascii="Arial" w:hAnsi="Arial" w:cs="Arial"/>
          <w:b/>
          <w:sz w:val="20"/>
          <w:szCs w:val="20"/>
        </w:rPr>
        <w:t>SmartConnect easy</w:t>
      </w:r>
      <w:r w:rsidRPr="006A3387">
        <w:rPr>
          <w:rFonts w:ascii="Arial" w:hAnsi="Arial" w:cs="Arial"/>
          <w:sz w:val="20"/>
          <w:szCs w:val="20"/>
        </w:rPr>
        <w:t xml:space="preserve"> eine neue Komfortdimension und vernetzt Türsicherheit einmal mehr mit einem zukunftsweisenden SmartHome-System. Somit kann die Bedienung von  </w:t>
      </w:r>
      <w:r w:rsidRPr="006A3387">
        <w:rPr>
          <w:rFonts w:ascii="Arial" w:hAnsi="Arial" w:cs="Arial"/>
          <w:b/>
          <w:sz w:val="20"/>
          <w:szCs w:val="20"/>
        </w:rPr>
        <w:t>SmartConnect easy</w:t>
      </w:r>
      <w:r w:rsidRPr="006A3387">
        <w:rPr>
          <w:rFonts w:ascii="Arial" w:hAnsi="Arial" w:cs="Arial"/>
          <w:sz w:val="20"/>
          <w:szCs w:val="20"/>
        </w:rPr>
        <w:t xml:space="preserve"> nicht </w:t>
      </w:r>
      <w:bookmarkStart w:id="0" w:name="_GoBack"/>
      <w:bookmarkEnd w:id="0"/>
      <w:r w:rsidRPr="006A3387">
        <w:rPr>
          <w:rFonts w:ascii="Arial" w:hAnsi="Arial" w:cs="Arial"/>
          <w:sz w:val="20"/>
          <w:szCs w:val="20"/>
        </w:rPr>
        <w:t xml:space="preserve">mehr nur mit der intuitiv zu bedienenden App, sondern auch zeitsparend per Sprache erfolgen. Alexa und FUHR – eine intelligente Verbindung in puncto Bedienkomfort: </w:t>
      </w:r>
      <w:r w:rsidRPr="006A3387">
        <w:rPr>
          <w:rFonts w:ascii="Arial" w:eastAsiaTheme="minorHAnsi" w:hAnsi="Arial" w:cs="Arial"/>
          <w:sz w:val="20"/>
          <w:szCs w:val="20"/>
          <w:lang w:eastAsia="en-US"/>
        </w:rPr>
        <w:t xml:space="preserve">„Alexa, ist die Haustür abgeschlossen?“. Diese Verbindung zeigt erneut, wie konsequent FUHR Trends im Bereich SmartHome verfolgt und innovative Lösungen dazu entwickelt.  </w:t>
      </w:r>
    </w:p>
    <w:p w14:paraId="007D59F6" w14:textId="77777777" w:rsidR="006A3387" w:rsidRPr="006A3387" w:rsidRDefault="006A3387" w:rsidP="006A3387">
      <w:pPr>
        <w:rPr>
          <w:rFonts w:ascii="Arial" w:hAnsi="Arial" w:cs="Arial"/>
          <w:sz w:val="20"/>
          <w:szCs w:val="20"/>
        </w:rPr>
      </w:pPr>
    </w:p>
    <w:p w14:paraId="2AF6696C" w14:textId="232AF3AD" w:rsidR="006A3387" w:rsidRPr="00E21260" w:rsidRDefault="006A3387" w:rsidP="006A3387">
      <w:pPr>
        <w:rPr>
          <w:rFonts w:ascii="Arial" w:hAnsi="Arial" w:cs="Arial"/>
          <w:i/>
          <w:sz w:val="20"/>
          <w:szCs w:val="20"/>
        </w:rPr>
      </w:pPr>
      <w:r w:rsidRPr="006A3387">
        <w:rPr>
          <w:rFonts w:ascii="Arial" w:hAnsi="Arial" w:cs="Arial"/>
          <w:sz w:val="20"/>
          <w:szCs w:val="20"/>
        </w:rPr>
        <w:t>Abbildung 3: Anwendungs-</w:t>
      </w:r>
      <w:r w:rsidRPr="006A3387">
        <w:rPr>
          <w:rFonts w:ascii="Arial" w:hAnsi="Arial" w:cs="Arial"/>
          <w:i/>
          <w:sz w:val="20"/>
          <w:szCs w:val="20"/>
        </w:rPr>
        <w:t>Piktogramme plus Smartphone</w:t>
      </w:r>
      <w:r w:rsidR="00E21260">
        <w:rPr>
          <w:rFonts w:ascii="Arial" w:hAnsi="Arial" w:cs="Arial"/>
          <w:i/>
          <w:sz w:val="20"/>
          <w:szCs w:val="20"/>
        </w:rPr>
        <w:t>.jpg</w:t>
      </w:r>
      <w:r w:rsidRPr="006A3387">
        <w:rPr>
          <w:rFonts w:ascii="Arial" w:hAnsi="Arial" w:cs="Arial"/>
          <w:sz w:val="20"/>
          <w:szCs w:val="20"/>
        </w:rPr>
        <w:t xml:space="preserve">                     </w:t>
      </w:r>
    </w:p>
    <w:p w14:paraId="4A370DEE" w14:textId="77777777" w:rsidR="006A3387" w:rsidRPr="006A3387" w:rsidRDefault="006A3387" w:rsidP="006A3387">
      <w:pPr>
        <w:rPr>
          <w:rFonts w:ascii="Arial" w:hAnsi="Arial" w:cs="Arial"/>
          <w:i/>
          <w:sz w:val="20"/>
          <w:szCs w:val="20"/>
        </w:rPr>
      </w:pPr>
      <w:r w:rsidRPr="006A3387">
        <w:rPr>
          <w:rFonts w:ascii="Arial" w:hAnsi="Arial" w:cs="Arial"/>
          <w:sz w:val="20"/>
          <w:szCs w:val="20"/>
        </w:rPr>
        <w:t xml:space="preserve">Bildunterschrift: </w:t>
      </w:r>
      <w:r w:rsidRPr="006A3387">
        <w:rPr>
          <w:rFonts w:ascii="Arial" w:hAnsi="Arial" w:cs="Arial"/>
          <w:i/>
          <w:sz w:val="20"/>
          <w:szCs w:val="20"/>
        </w:rPr>
        <w:t xml:space="preserve">Mehr Features, mehr Komfort, mehr SmartHome. Und mit Alexa mehr </w:t>
      </w:r>
    </w:p>
    <w:p w14:paraId="3D1E380E" w14:textId="77777777" w:rsidR="006A3387" w:rsidRPr="006A3387" w:rsidRDefault="006A3387" w:rsidP="006A3387">
      <w:pPr>
        <w:rPr>
          <w:rFonts w:ascii="Arial" w:hAnsi="Arial" w:cs="Arial"/>
          <w:i/>
          <w:sz w:val="20"/>
          <w:szCs w:val="20"/>
        </w:rPr>
      </w:pPr>
      <w:r w:rsidRPr="006A3387">
        <w:rPr>
          <w:rFonts w:ascii="Arial" w:hAnsi="Arial" w:cs="Arial"/>
          <w:i/>
          <w:sz w:val="20"/>
          <w:szCs w:val="20"/>
        </w:rPr>
        <w:t xml:space="preserve">                          Zukunft.</w:t>
      </w:r>
    </w:p>
    <w:p w14:paraId="6341A7E9" w14:textId="77777777" w:rsidR="006A3387" w:rsidRPr="006A3387" w:rsidRDefault="006A3387" w:rsidP="006A3387">
      <w:pPr>
        <w:spacing w:line="276" w:lineRule="auto"/>
        <w:rPr>
          <w:rFonts w:ascii="Arial" w:hAnsi="Arial" w:cs="Arial"/>
          <w:b/>
          <w:sz w:val="20"/>
          <w:szCs w:val="20"/>
        </w:rPr>
      </w:pPr>
      <w:r w:rsidRPr="006A3387">
        <w:rPr>
          <w:rFonts w:ascii="Arial" w:hAnsi="Arial" w:cs="Arial"/>
          <w:b/>
          <w:sz w:val="20"/>
          <w:szCs w:val="20"/>
        </w:rPr>
        <w:lastRenderedPageBreak/>
        <w:t>Die neue smarte Produkt-Idee von FUHR: Video-Türsprechanlage SmartConnect door</w:t>
      </w:r>
    </w:p>
    <w:p w14:paraId="68D371BB" w14:textId="77777777" w:rsidR="006A3387" w:rsidRPr="006A3387" w:rsidRDefault="006A3387" w:rsidP="006A3387">
      <w:pPr>
        <w:spacing w:line="276" w:lineRule="auto"/>
        <w:rPr>
          <w:rFonts w:ascii="Franklin Gothic Book" w:eastAsiaTheme="minorHAnsi" w:hAnsi="Franklin Gothic Book"/>
          <w:sz w:val="20"/>
          <w:szCs w:val="20"/>
          <w:lang w:eastAsia="en-US"/>
        </w:rPr>
      </w:pPr>
    </w:p>
    <w:p w14:paraId="12BEF5D8" w14:textId="40A9638A" w:rsidR="006A3387" w:rsidRPr="006A3387" w:rsidRDefault="006A3387" w:rsidP="006A3387">
      <w:pPr>
        <w:spacing w:line="276" w:lineRule="auto"/>
        <w:rPr>
          <w:rFonts w:ascii="Arial" w:eastAsiaTheme="minorHAnsi" w:hAnsi="Arial" w:cs="Arial"/>
          <w:sz w:val="20"/>
          <w:szCs w:val="20"/>
          <w:lang w:eastAsia="en-US"/>
        </w:rPr>
      </w:pPr>
      <w:r w:rsidRPr="006A3387">
        <w:rPr>
          <w:rFonts w:ascii="Arial" w:hAnsi="Arial" w:cs="Arial"/>
          <w:sz w:val="20"/>
          <w:szCs w:val="20"/>
        </w:rPr>
        <w:t xml:space="preserve">Mit der neuen </w:t>
      </w:r>
      <w:r w:rsidRPr="006A3387">
        <w:rPr>
          <w:rFonts w:ascii="Arial" w:eastAsiaTheme="minorHAnsi" w:hAnsi="Arial" w:cs="Arial"/>
          <w:sz w:val="20"/>
          <w:szCs w:val="20"/>
          <w:lang w:eastAsia="en-US"/>
        </w:rPr>
        <w:t xml:space="preserve">Video-Türsprechanlage </w:t>
      </w:r>
      <w:r w:rsidRPr="006A3387">
        <w:rPr>
          <w:rFonts w:ascii="Arial" w:eastAsiaTheme="minorHAnsi" w:hAnsi="Arial" w:cs="Arial"/>
          <w:b/>
          <w:sz w:val="20"/>
          <w:szCs w:val="20"/>
          <w:lang w:eastAsia="en-US"/>
        </w:rPr>
        <w:t xml:space="preserve">SmartConnect door </w:t>
      </w:r>
      <w:r w:rsidRPr="006A3387">
        <w:rPr>
          <w:rFonts w:ascii="Arial" w:eastAsiaTheme="minorHAnsi" w:hAnsi="Arial" w:cs="Arial"/>
          <w:sz w:val="20"/>
          <w:szCs w:val="20"/>
          <w:lang w:eastAsia="en-US"/>
        </w:rPr>
        <w:t xml:space="preserve">baut FUHR seine Aktivitäten im Bereich intelligente Türsicherheit aus und ergänzt damit das Angebot beim Thema SmartDoor. Den Grundstein dazu legte FUHR </w:t>
      </w:r>
      <w:r w:rsidR="00541A2A">
        <w:rPr>
          <w:rFonts w:ascii="Arial" w:eastAsiaTheme="minorHAnsi" w:hAnsi="Arial" w:cs="Arial"/>
          <w:sz w:val="20"/>
          <w:szCs w:val="20"/>
          <w:lang w:eastAsia="en-US"/>
        </w:rPr>
        <w:t>mit dem WLAN-basierten Zutritts</w:t>
      </w:r>
      <w:r w:rsidRPr="006A3387">
        <w:rPr>
          <w:rFonts w:ascii="Arial" w:eastAsiaTheme="minorHAnsi" w:hAnsi="Arial" w:cs="Arial"/>
          <w:sz w:val="20"/>
          <w:szCs w:val="20"/>
          <w:lang w:eastAsia="en-US"/>
        </w:rPr>
        <w:t xml:space="preserve">kontrollsystem </w:t>
      </w:r>
      <w:r w:rsidRPr="006A3387">
        <w:rPr>
          <w:rFonts w:ascii="Arial" w:eastAsiaTheme="minorHAnsi" w:hAnsi="Arial" w:cs="Arial"/>
          <w:b/>
          <w:sz w:val="20"/>
          <w:szCs w:val="20"/>
          <w:lang w:eastAsia="en-US"/>
        </w:rPr>
        <w:t>SmartConnect easy,</w:t>
      </w:r>
      <w:r w:rsidRPr="006A3387">
        <w:rPr>
          <w:rFonts w:ascii="Arial" w:eastAsiaTheme="minorHAnsi" w:hAnsi="Arial" w:cs="Arial"/>
          <w:sz w:val="20"/>
          <w:szCs w:val="20"/>
          <w:lang w:eastAsia="en-US"/>
        </w:rPr>
        <w:t xml:space="preserve"> das per Smartphone über eine App bedient wird. Durch eine Erweiterung dieser App um die Funktion einer Gegensprechanlage wird nun </w:t>
      </w:r>
      <w:r w:rsidRPr="006A3387">
        <w:rPr>
          <w:rFonts w:ascii="Arial" w:eastAsiaTheme="minorHAnsi" w:hAnsi="Arial" w:cs="Arial"/>
          <w:b/>
          <w:sz w:val="20"/>
          <w:szCs w:val="20"/>
          <w:lang w:eastAsia="en-US"/>
        </w:rPr>
        <w:t>SmartConnect door,</w:t>
      </w:r>
      <w:r w:rsidRPr="006A3387">
        <w:rPr>
          <w:rFonts w:ascii="Arial" w:eastAsiaTheme="minorHAnsi" w:hAnsi="Arial" w:cs="Arial"/>
          <w:sz w:val="20"/>
          <w:szCs w:val="20"/>
          <w:lang w:eastAsia="en-US"/>
        </w:rPr>
        <w:t xml:space="preserve"> die neue FUHR Video-Türsprechanlage, bedient. Diese beinhaltet alle technischen Details und Vorzüge des </w:t>
      </w:r>
      <w:r w:rsidRPr="006A3387">
        <w:rPr>
          <w:rFonts w:ascii="Arial" w:eastAsiaTheme="minorHAnsi" w:hAnsi="Arial" w:cs="Arial"/>
          <w:b/>
          <w:sz w:val="20"/>
          <w:szCs w:val="20"/>
          <w:lang w:eastAsia="en-US"/>
        </w:rPr>
        <w:t>SmartConnect easy</w:t>
      </w:r>
      <w:r w:rsidRPr="006A3387">
        <w:rPr>
          <w:rFonts w:ascii="Arial" w:eastAsiaTheme="minorHAnsi" w:hAnsi="Arial" w:cs="Arial"/>
          <w:sz w:val="20"/>
          <w:szCs w:val="20"/>
          <w:lang w:eastAsia="en-US"/>
        </w:rPr>
        <w:t xml:space="preserve">. Es wird kein weiteres Modul benötigt. Insofern erfolgt die Nutzung der Video-Gegensprechanlage ebenfalls bequem und komfortabel über das Smartphone oder über ein Tablet. Auch hier zeigt sich der Systemgedanke von FUHR, der seit Jahren die Neuausrichtung des Produktportfolios bestimmt. </w:t>
      </w:r>
    </w:p>
    <w:p w14:paraId="42EA09F4" w14:textId="77777777" w:rsidR="006A3387" w:rsidRPr="006A3387" w:rsidRDefault="006A3387" w:rsidP="006A3387">
      <w:pPr>
        <w:spacing w:line="276" w:lineRule="auto"/>
        <w:rPr>
          <w:rFonts w:ascii="Arial" w:eastAsiaTheme="minorHAnsi" w:hAnsi="Arial" w:cs="Arial"/>
          <w:sz w:val="20"/>
          <w:szCs w:val="20"/>
          <w:lang w:eastAsia="en-US"/>
        </w:rPr>
      </w:pPr>
    </w:p>
    <w:p w14:paraId="278CAF1B" w14:textId="77777777" w:rsidR="006A3387" w:rsidRPr="006A3387" w:rsidRDefault="006A3387" w:rsidP="006A3387">
      <w:pPr>
        <w:spacing w:line="276" w:lineRule="auto"/>
        <w:rPr>
          <w:rFonts w:ascii="Arial" w:eastAsiaTheme="minorHAnsi" w:hAnsi="Arial" w:cs="Arial"/>
          <w:sz w:val="20"/>
          <w:szCs w:val="20"/>
          <w:lang w:eastAsia="en-US"/>
        </w:rPr>
      </w:pPr>
      <w:r w:rsidRPr="006A3387">
        <w:rPr>
          <w:rFonts w:ascii="Arial" w:eastAsiaTheme="minorHAnsi" w:hAnsi="Arial" w:cs="Arial"/>
          <w:sz w:val="20"/>
          <w:szCs w:val="20"/>
          <w:lang w:eastAsia="en-US"/>
        </w:rPr>
        <w:t xml:space="preserve">Die Video-Türsprechanlage </w:t>
      </w:r>
      <w:r w:rsidRPr="006A3387">
        <w:rPr>
          <w:rFonts w:ascii="Arial" w:eastAsiaTheme="minorHAnsi" w:hAnsi="Arial" w:cs="Arial"/>
          <w:b/>
          <w:sz w:val="20"/>
          <w:szCs w:val="20"/>
          <w:lang w:eastAsia="en-US"/>
        </w:rPr>
        <w:t xml:space="preserve">SmartConnect door </w:t>
      </w:r>
      <w:r w:rsidRPr="006A3387">
        <w:rPr>
          <w:rFonts w:ascii="Arial" w:eastAsiaTheme="minorHAnsi" w:hAnsi="Arial" w:cs="Arial"/>
          <w:sz w:val="20"/>
          <w:szCs w:val="20"/>
          <w:lang w:eastAsia="en-US"/>
        </w:rPr>
        <w:t xml:space="preserve">bietet gleichermaßen Vorteile für Türhersteller und Anwender. Türhersteller erhalten ein attraktives Sicherheitsprodukt zur Aufwertung ihrer Eigenprodukte im Sinne echter Added Values. </w:t>
      </w:r>
    </w:p>
    <w:p w14:paraId="5B267400" w14:textId="77777777" w:rsidR="006A3387" w:rsidRPr="006A3387" w:rsidRDefault="006A3387" w:rsidP="006A3387">
      <w:pPr>
        <w:spacing w:line="276" w:lineRule="auto"/>
        <w:rPr>
          <w:rFonts w:ascii="Arial" w:eastAsiaTheme="minorHAnsi" w:hAnsi="Arial" w:cs="Arial"/>
          <w:sz w:val="20"/>
          <w:szCs w:val="20"/>
          <w:lang w:eastAsia="en-US"/>
        </w:rPr>
      </w:pPr>
      <w:r w:rsidRPr="006A3387">
        <w:rPr>
          <w:rFonts w:ascii="Arial" w:eastAsiaTheme="minorHAnsi" w:hAnsi="Arial" w:cs="Arial"/>
          <w:sz w:val="20"/>
          <w:szCs w:val="20"/>
          <w:lang w:eastAsia="en-US"/>
        </w:rPr>
        <w:t xml:space="preserve">Anwender erhalten eine leistungsstarke Video-Gegensprechanlage mit einem attraktiven Nutzungsumfang. Der besondere Clou: Es entfällt die aufwändige Verkabelung mit den einzelnen Gegensprechstellen dank WLAN. Dem Anwender ermöglicht </w:t>
      </w:r>
      <w:r w:rsidRPr="006A3387">
        <w:rPr>
          <w:rFonts w:ascii="Arial" w:eastAsiaTheme="minorHAnsi" w:hAnsi="Arial" w:cs="Arial"/>
          <w:b/>
          <w:sz w:val="20"/>
          <w:szCs w:val="20"/>
          <w:lang w:eastAsia="en-US"/>
        </w:rPr>
        <w:t>SmartConnect</w:t>
      </w:r>
      <w:r w:rsidRPr="006A3387">
        <w:rPr>
          <w:rFonts w:ascii="Arial" w:eastAsiaTheme="minorHAnsi" w:hAnsi="Arial" w:cs="Arial"/>
          <w:sz w:val="20"/>
          <w:szCs w:val="20"/>
          <w:lang w:eastAsia="en-US"/>
        </w:rPr>
        <w:t xml:space="preserve"> </w:t>
      </w:r>
      <w:r w:rsidRPr="006A3387">
        <w:rPr>
          <w:rFonts w:ascii="Arial" w:eastAsiaTheme="minorHAnsi" w:hAnsi="Arial" w:cs="Arial"/>
          <w:b/>
          <w:sz w:val="20"/>
          <w:szCs w:val="20"/>
          <w:lang w:eastAsia="en-US"/>
        </w:rPr>
        <w:t xml:space="preserve">door </w:t>
      </w:r>
      <w:r w:rsidRPr="006A3387">
        <w:rPr>
          <w:rFonts w:ascii="Arial" w:eastAsiaTheme="minorHAnsi" w:hAnsi="Arial" w:cs="Arial"/>
          <w:sz w:val="20"/>
          <w:szCs w:val="20"/>
          <w:lang w:eastAsia="en-US"/>
        </w:rPr>
        <w:t xml:space="preserve">eine Interaktion von jedem Ort aus via Internet, was Sicherheit und Komfort in neuer Form bietet. Kein Besucher wird verpasst, da eine Push-Meldung auf das Mobilgerät des Nutzers gesendet wird, sobald geklingelt wird. Eine sofortige Reaktion ist möglich: abweisen, öffnen, sprechen in Echtzeit. Auch am Abend durch Infrarotkamera. </w:t>
      </w:r>
    </w:p>
    <w:p w14:paraId="6D3D11FE" w14:textId="77777777" w:rsidR="006A3387" w:rsidRPr="006A3387" w:rsidRDefault="006A3387" w:rsidP="006A3387">
      <w:pPr>
        <w:spacing w:line="276" w:lineRule="auto"/>
        <w:rPr>
          <w:rFonts w:ascii="Arial" w:eastAsiaTheme="minorHAnsi" w:hAnsi="Arial" w:cs="Arial"/>
          <w:sz w:val="20"/>
          <w:szCs w:val="20"/>
          <w:lang w:eastAsia="en-US"/>
        </w:rPr>
      </w:pPr>
    </w:p>
    <w:p w14:paraId="5AE82FFD" w14:textId="77777777" w:rsidR="006A3387" w:rsidRPr="006A3387" w:rsidRDefault="006A3387" w:rsidP="006A3387">
      <w:pPr>
        <w:spacing w:line="276" w:lineRule="auto"/>
        <w:rPr>
          <w:rFonts w:ascii="Arial" w:eastAsiaTheme="minorHAnsi" w:hAnsi="Arial" w:cs="Arial"/>
          <w:sz w:val="20"/>
          <w:szCs w:val="20"/>
          <w:lang w:eastAsia="en-US"/>
        </w:rPr>
      </w:pPr>
      <w:r w:rsidRPr="006A3387">
        <w:rPr>
          <w:rFonts w:ascii="Arial" w:eastAsiaTheme="minorHAnsi" w:hAnsi="Arial" w:cs="Arial"/>
          <w:b/>
          <w:sz w:val="20"/>
          <w:szCs w:val="20"/>
          <w:lang w:eastAsia="en-US"/>
        </w:rPr>
        <w:t xml:space="preserve">SmartConnect door </w:t>
      </w:r>
      <w:r w:rsidRPr="006A3387">
        <w:rPr>
          <w:rFonts w:ascii="Arial" w:eastAsiaTheme="minorHAnsi" w:hAnsi="Arial" w:cs="Arial"/>
          <w:sz w:val="20"/>
          <w:szCs w:val="20"/>
          <w:lang w:eastAsia="en-US"/>
        </w:rPr>
        <w:t>zeichnet sich auf den ersten Blick durch eine kompakte Bauform, ein gefälliges, modernes Design und durch eine ideale Integration in die Tür aus. Wahlweise ist eine Füllungs- oder Flügelrahmenmontage möglich. Durch die Montage von vorne entfällt eine Revisionsöffnung. Eine aufwändige Verkabelung ist nicht notwendig, Stößelkontakte und nur 12 Volt vom Motor der Mehrfachverriegelung genügen für die Inbetriebnahme. Ebenso einfach ist eine Unterputzmontage im Mauerwerk neben der Tür.</w:t>
      </w:r>
    </w:p>
    <w:p w14:paraId="1885DA59" w14:textId="77777777" w:rsidR="006A3387" w:rsidRPr="006A3387" w:rsidRDefault="006A3387" w:rsidP="006A3387">
      <w:pPr>
        <w:spacing w:line="276" w:lineRule="auto"/>
        <w:rPr>
          <w:rFonts w:ascii="Arial" w:hAnsi="Arial" w:cs="Arial"/>
          <w:sz w:val="20"/>
          <w:szCs w:val="20"/>
        </w:rPr>
      </w:pPr>
    </w:p>
    <w:p w14:paraId="0CE9C461" w14:textId="05FBFF7E" w:rsidR="006A3387" w:rsidRPr="006A3387" w:rsidRDefault="006A3387" w:rsidP="006A3387">
      <w:pPr>
        <w:rPr>
          <w:rFonts w:ascii="Arial" w:hAnsi="Arial" w:cs="Arial"/>
          <w:sz w:val="20"/>
          <w:szCs w:val="20"/>
        </w:rPr>
      </w:pPr>
      <w:r w:rsidRPr="006A3387">
        <w:rPr>
          <w:rFonts w:ascii="Arial" w:hAnsi="Arial" w:cs="Arial"/>
          <w:sz w:val="20"/>
          <w:szCs w:val="20"/>
        </w:rPr>
        <w:t xml:space="preserve">Abbildung 4: </w:t>
      </w:r>
      <w:r w:rsidRPr="006A3387">
        <w:rPr>
          <w:rFonts w:ascii="Arial" w:hAnsi="Arial" w:cs="Arial"/>
          <w:i/>
          <w:sz w:val="20"/>
          <w:szCs w:val="20"/>
        </w:rPr>
        <w:t>SmartConnect door, Einbauvarianten plus Motiv Smartphone</w:t>
      </w:r>
      <w:r w:rsidR="00E21260">
        <w:rPr>
          <w:rFonts w:ascii="Arial" w:hAnsi="Arial" w:cs="Arial"/>
          <w:i/>
          <w:sz w:val="20"/>
          <w:szCs w:val="20"/>
        </w:rPr>
        <w:t>.jpg</w:t>
      </w:r>
      <w:r w:rsidRPr="006A3387">
        <w:rPr>
          <w:rFonts w:ascii="Arial" w:hAnsi="Arial" w:cs="Arial"/>
          <w:sz w:val="20"/>
          <w:szCs w:val="20"/>
        </w:rPr>
        <w:t xml:space="preserve">                     </w:t>
      </w:r>
    </w:p>
    <w:p w14:paraId="7F1F7714" w14:textId="77777777" w:rsidR="006A3387" w:rsidRPr="006A3387" w:rsidRDefault="006A3387" w:rsidP="006A3387">
      <w:pPr>
        <w:spacing w:line="276" w:lineRule="auto"/>
        <w:rPr>
          <w:rFonts w:ascii="Franklin Gothic Book" w:eastAsiaTheme="minorHAnsi" w:hAnsi="Franklin Gothic Book"/>
          <w:i/>
          <w:sz w:val="20"/>
          <w:szCs w:val="20"/>
          <w:lang w:eastAsia="en-US"/>
        </w:rPr>
      </w:pPr>
      <w:r w:rsidRPr="006A3387">
        <w:rPr>
          <w:rFonts w:ascii="Arial" w:hAnsi="Arial" w:cs="Arial"/>
          <w:sz w:val="20"/>
          <w:szCs w:val="20"/>
        </w:rPr>
        <w:t xml:space="preserve">Bildunterschrift: </w:t>
      </w:r>
      <w:r w:rsidRPr="006A3387">
        <w:rPr>
          <w:rFonts w:ascii="Franklin Gothic Book" w:eastAsiaTheme="minorHAnsi" w:hAnsi="Franklin Gothic Book"/>
          <w:i/>
          <w:sz w:val="20"/>
          <w:szCs w:val="20"/>
          <w:lang w:eastAsia="en-US"/>
        </w:rPr>
        <w:t xml:space="preserve">Die smarte FUHR Video-Türsprechanlage </w:t>
      </w:r>
      <w:r w:rsidRPr="006A3387">
        <w:rPr>
          <w:rFonts w:ascii="Franklin Gothic Book" w:eastAsiaTheme="minorHAnsi" w:hAnsi="Franklin Gothic Book"/>
          <w:b/>
          <w:i/>
          <w:sz w:val="20"/>
          <w:szCs w:val="20"/>
          <w:lang w:eastAsia="en-US"/>
        </w:rPr>
        <w:t xml:space="preserve">SmartConnect </w:t>
      </w:r>
      <w:r w:rsidRPr="006A3387">
        <w:rPr>
          <w:rFonts w:ascii="Franklin Gothic Book" w:eastAsiaTheme="minorHAnsi" w:hAnsi="Franklin Gothic Book"/>
          <w:b/>
          <w:sz w:val="20"/>
          <w:szCs w:val="20"/>
          <w:lang w:eastAsia="en-US"/>
        </w:rPr>
        <w:t>door</w:t>
      </w:r>
      <w:r w:rsidRPr="006A3387">
        <w:rPr>
          <w:rFonts w:ascii="Franklin Gothic Book" w:eastAsiaTheme="minorHAnsi" w:hAnsi="Franklin Gothic Book"/>
          <w:b/>
          <w:i/>
          <w:sz w:val="20"/>
          <w:szCs w:val="20"/>
          <w:lang w:eastAsia="en-US"/>
        </w:rPr>
        <w:t>.</w:t>
      </w:r>
      <w:r w:rsidRPr="006A3387">
        <w:rPr>
          <w:rFonts w:ascii="Franklin Gothic Book" w:eastAsiaTheme="minorHAnsi" w:hAnsi="Franklin Gothic Book"/>
          <w:i/>
          <w:sz w:val="20"/>
          <w:szCs w:val="20"/>
          <w:lang w:eastAsia="en-US"/>
        </w:rPr>
        <w:t xml:space="preserve">                               </w:t>
      </w:r>
    </w:p>
    <w:p w14:paraId="364B6CBD" w14:textId="75284328" w:rsidR="006A3387" w:rsidRDefault="006A3387" w:rsidP="006A3387">
      <w:pPr>
        <w:spacing w:line="276" w:lineRule="auto"/>
        <w:jc w:val="both"/>
        <w:rPr>
          <w:rFonts w:ascii="Arial" w:eastAsia="Times New Roman" w:hAnsi="Arial" w:cs="Arial"/>
          <w:b/>
          <w:sz w:val="20"/>
          <w:szCs w:val="20"/>
        </w:rPr>
      </w:pPr>
      <w:r w:rsidRPr="006A3387">
        <w:rPr>
          <w:rFonts w:ascii="Franklin Gothic Book" w:eastAsiaTheme="minorHAnsi" w:hAnsi="Franklin Gothic Book"/>
          <w:i/>
          <w:sz w:val="20"/>
          <w:szCs w:val="20"/>
          <w:lang w:eastAsia="en-US"/>
        </w:rPr>
        <w:t xml:space="preserve">                             Mehrwert für jede Tür. Mehr Sicherheit für jeden Anwender</w:t>
      </w:r>
      <w:r>
        <w:rPr>
          <w:rFonts w:ascii="Franklin Gothic Book" w:eastAsiaTheme="minorHAnsi" w:hAnsi="Franklin Gothic Book"/>
          <w:i/>
          <w:sz w:val="22"/>
          <w:szCs w:val="22"/>
          <w:lang w:eastAsia="en-US"/>
        </w:rPr>
        <w:t>.</w:t>
      </w:r>
    </w:p>
    <w:p w14:paraId="03F3AD49" w14:textId="77777777" w:rsidR="006A3387" w:rsidRDefault="006A3387" w:rsidP="009559CA">
      <w:pPr>
        <w:rPr>
          <w:rFonts w:ascii="Arial" w:hAnsi="Arial"/>
          <w:b/>
          <w:sz w:val="20"/>
          <w:szCs w:val="20"/>
          <w:highlight w:val="yellow"/>
        </w:rPr>
      </w:pPr>
    </w:p>
    <w:p w14:paraId="65E93B4F" w14:textId="77777777" w:rsidR="00544BB2" w:rsidRDefault="00544BB2" w:rsidP="009559CA">
      <w:pPr>
        <w:rPr>
          <w:rFonts w:ascii="Arial" w:hAnsi="Arial"/>
          <w:b/>
          <w:sz w:val="20"/>
          <w:szCs w:val="20"/>
          <w:highlight w:val="yellow"/>
        </w:rPr>
      </w:pPr>
    </w:p>
    <w:p w14:paraId="2EB80D8A" w14:textId="77777777" w:rsidR="009559CA" w:rsidRDefault="009559CA" w:rsidP="009559CA">
      <w:pPr>
        <w:spacing w:line="276" w:lineRule="auto"/>
        <w:rPr>
          <w:rFonts w:ascii="Arial" w:hAnsi="Arial"/>
          <w:sz w:val="20"/>
          <w:szCs w:val="20"/>
        </w:rPr>
      </w:pPr>
    </w:p>
    <w:p w14:paraId="2559178D" w14:textId="77777777" w:rsidR="00544BB2" w:rsidRDefault="00544BB2" w:rsidP="009559CA">
      <w:pPr>
        <w:spacing w:line="276" w:lineRule="auto"/>
        <w:rPr>
          <w:rFonts w:ascii="Arial" w:hAnsi="Arial"/>
          <w:sz w:val="20"/>
          <w:szCs w:val="20"/>
        </w:rPr>
      </w:pPr>
    </w:p>
    <w:p w14:paraId="33905F29" w14:textId="77777777" w:rsidR="009559CA" w:rsidRPr="00DB72FE" w:rsidRDefault="009559CA" w:rsidP="009559CA">
      <w:pPr>
        <w:spacing w:line="276" w:lineRule="auto"/>
        <w:rPr>
          <w:rFonts w:ascii="Arial" w:hAnsi="Arial"/>
          <w:sz w:val="20"/>
          <w:szCs w:val="20"/>
        </w:rPr>
      </w:pPr>
    </w:p>
    <w:p w14:paraId="449F7A9E" w14:textId="77777777" w:rsidR="009559CA" w:rsidRDefault="009559CA" w:rsidP="009559CA">
      <w:pPr>
        <w:spacing w:line="276" w:lineRule="auto"/>
        <w:rPr>
          <w:rFonts w:ascii="Arial" w:hAnsi="Arial"/>
          <w:sz w:val="20"/>
          <w:szCs w:val="20"/>
        </w:rPr>
      </w:pPr>
    </w:p>
    <w:p w14:paraId="1DCBAC58" w14:textId="77777777" w:rsidR="009559CA" w:rsidRPr="00DB72FE" w:rsidRDefault="009559CA" w:rsidP="009559CA">
      <w:pPr>
        <w:spacing w:after="200" w:line="276" w:lineRule="auto"/>
        <w:rPr>
          <w:rFonts w:ascii="Arial" w:hAnsi="Arial" w:cs="Arial"/>
          <w:i/>
          <w:sz w:val="20"/>
          <w:szCs w:val="20"/>
        </w:rPr>
      </w:pPr>
    </w:p>
    <w:sectPr w:rsidR="009559CA" w:rsidRPr="00DB72FE" w:rsidSect="001F049F">
      <w:headerReference w:type="default" r:id="rId9"/>
      <w:footerReference w:type="default" r:id="rId10"/>
      <w:headerReference w:type="first" r:id="rId11"/>
      <w:footerReference w:type="first" r:id="rId12"/>
      <w:pgSz w:w="11906" w:h="16838"/>
      <w:pgMar w:top="2268" w:right="1418" w:bottom="3402" w:left="1418" w:header="1191" w:footer="28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16C2F" w14:textId="77777777" w:rsidR="00D005B9" w:rsidRDefault="00D005B9" w:rsidP="00876B92">
      <w:r>
        <w:separator/>
      </w:r>
    </w:p>
  </w:endnote>
  <w:endnote w:type="continuationSeparator" w:id="0">
    <w:p w14:paraId="2F9FA7ED" w14:textId="77777777" w:rsidR="00D005B9" w:rsidRDefault="00D005B9" w:rsidP="0087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altName w:val="Malgun Gothic"/>
    <w:charset w:val="00"/>
    <w:family w:val="auto"/>
    <w:pitch w:val="variable"/>
    <w:sig w:usb0="00000003" w:usb1="00000000" w:usb2="00000000" w:usb3="00000000" w:csb0="00000001" w:csb1="00000000"/>
  </w:font>
  <w:font w:name="HGｺﾞｼｯｸM">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FreeSet-Regular">
    <w:altName w:val="FreeSet Regular"/>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FA0FD" w14:textId="75F90E09" w:rsidR="00D005B9" w:rsidRDefault="00F96D77" w:rsidP="008C78ED">
    <w:pPr>
      <w:rPr>
        <w:rFonts w:ascii="Arial" w:hAnsi="Arial"/>
        <w:color w:val="505150"/>
        <w:sz w:val="22"/>
      </w:rPr>
    </w:pPr>
    <w:r>
      <w:rPr>
        <w:noProof/>
      </w:rPr>
      <w:drawing>
        <wp:anchor distT="0" distB="0" distL="114300" distR="114300" simplePos="0" relativeHeight="251669504" behindDoc="1" locked="0" layoutInCell="1" allowOverlap="1" wp14:anchorId="4F6FAC9A" wp14:editId="6E9C69C6">
          <wp:simplePos x="0" y="0"/>
          <wp:positionH relativeFrom="column">
            <wp:posOffset>-900430</wp:posOffset>
          </wp:positionH>
          <wp:positionV relativeFrom="paragraph">
            <wp:posOffset>123825</wp:posOffset>
          </wp:positionV>
          <wp:extent cx="7559675" cy="1976755"/>
          <wp:effectExtent l="0" t="0" r="9525" b="4445"/>
          <wp:wrapNone/>
          <wp:docPr id="4" name="Bild 4" descr="jobs:FUHR:004-2015_Pressetext_Bau Muenchen 2015:02_Layouts:• fuer Wordvorlage:Lay_Wordvorlage_Fus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bs:FUHR:004-2015_Pressetext_Bau Muenchen 2015:02_Layouts:• fuer Wordvorlage:Lay_Wordvorlage_Fuss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976755"/>
                  </a:xfrm>
                  <a:prstGeom prst="rect">
                    <a:avLst/>
                  </a:prstGeom>
                  <a:noFill/>
                  <a:ln>
                    <a:noFill/>
                  </a:ln>
                </pic:spPr>
              </pic:pic>
            </a:graphicData>
          </a:graphic>
        </wp:anchor>
      </w:drawing>
    </w:r>
  </w:p>
  <w:p w14:paraId="676FE159" w14:textId="5F590A9D" w:rsidR="00D005B9" w:rsidRPr="0081375D" w:rsidRDefault="00D005B9" w:rsidP="00876B92">
    <w:pPr>
      <w:jc w:val="right"/>
      <w:rPr>
        <w:rFonts w:ascii="Arial" w:hAnsi="Arial"/>
        <w:color w:val="505150"/>
        <w:sz w:val="16"/>
        <w:szCs w:val="16"/>
      </w:rPr>
    </w:pPr>
    <w:r w:rsidRPr="0081375D">
      <w:rPr>
        <w:rFonts w:ascii="Arial" w:hAnsi="Arial"/>
        <w:color w:val="505150"/>
        <w:sz w:val="16"/>
        <w:szCs w:val="16"/>
      </w:rPr>
      <w:t xml:space="preserve">Seite </w:t>
    </w:r>
    <w:r w:rsidRPr="0081375D">
      <w:rPr>
        <w:rFonts w:ascii="Arial" w:hAnsi="Arial"/>
        <w:color w:val="505150"/>
        <w:sz w:val="16"/>
        <w:szCs w:val="16"/>
      </w:rPr>
      <w:fldChar w:fldCharType="begin"/>
    </w:r>
    <w:r w:rsidRPr="0081375D">
      <w:rPr>
        <w:rFonts w:ascii="Arial" w:hAnsi="Arial"/>
        <w:color w:val="505150"/>
        <w:sz w:val="16"/>
        <w:szCs w:val="16"/>
      </w:rPr>
      <w:instrText xml:space="preserve"> PAGE </w:instrText>
    </w:r>
    <w:r w:rsidRPr="0081375D">
      <w:rPr>
        <w:rFonts w:ascii="Arial" w:hAnsi="Arial"/>
        <w:color w:val="505150"/>
        <w:sz w:val="16"/>
        <w:szCs w:val="16"/>
      </w:rPr>
      <w:fldChar w:fldCharType="separate"/>
    </w:r>
    <w:r w:rsidR="005904AA">
      <w:rPr>
        <w:rFonts w:ascii="Arial" w:hAnsi="Arial"/>
        <w:noProof/>
        <w:color w:val="505150"/>
        <w:sz w:val="16"/>
        <w:szCs w:val="16"/>
      </w:rPr>
      <w:t>5</w:t>
    </w:r>
    <w:r w:rsidRPr="0081375D">
      <w:rPr>
        <w:rFonts w:ascii="Arial" w:hAnsi="Arial"/>
        <w:color w:val="505150"/>
        <w:sz w:val="16"/>
        <w:szCs w:val="16"/>
      </w:rPr>
      <w:fldChar w:fldCharType="end"/>
    </w:r>
    <w:r w:rsidRPr="0081375D">
      <w:rPr>
        <w:rFonts w:ascii="Arial" w:hAnsi="Arial"/>
        <w:color w:val="505150"/>
        <w:sz w:val="16"/>
        <w:szCs w:val="16"/>
      </w:rPr>
      <w:t xml:space="preserve"> von </w:t>
    </w:r>
    <w:r w:rsidRPr="0081375D">
      <w:rPr>
        <w:rFonts w:ascii="Arial" w:hAnsi="Arial"/>
        <w:color w:val="505150"/>
        <w:sz w:val="16"/>
        <w:szCs w:val="16"/>
      </w:rPr>
      <w:fldChar w:fldCharType="begin"/>
    </w:r>
    <w:r w:rsidRPr="0081375D">
      <w:rPr>
        <w:rFonts w:ascii="Arial" w:hAnsi="Arial"/>
        <w:color w:val="505150"/>
        <w:sz w:val="16"/>
        <w:szCs w:val="16"/>
      </w:rPr>
      <w:instrText xml:space="preserve"> NUMPAGES \*Arabic </w:instrText>
    </w:r>
    <w:r w:rsidRPr="0081375D">
      <w:rPr>
        <w:rFonts w:ascii="Arial" w:hAnsi="Arial"/>
        <w:color w:val="505150"/>
        <w:sz w:val="16"/>
        <w:szCs w:val="16"/>
      </w:rPr>
      <w:fldChar w:fldCharType="separate"/>
    </w:r>
    <w:r w:rsidR="005904AA">
      <w:rPr>
        <w:rFonts w:ascii="Arial" w:hAnsi="Arial"/>
        <w:noProof/>
        <w:color w:val="505150"/>
        <w:sz w:val="16"/>
        <w:szCs w:val="16"/>
      </w:rPr>
      <w:t>5</w:t>
    </w:r>
    <w:r w:rsidRPr="0081375D">
      <w:rPr>
        <w:rFonts w:ascii="Arial" w:hAnsi="Arial"/>
        <w:color w:val="505150"/>
        <w:sz w:val="16"/>
        <w:szCs w:val="16"/>
      </w:rPr>
      <w:fldChar w:fldCharType="end"/>
    </w:r>
  </w:p>
  <w:p w14:paraId="4A25128F" w14:textId="32C3009A" w:rsidR="00D005B9" w:rsidRDefault="00D005B9" w:rsidP="00876B92">
    <w:pPr>
      <w:pStyle w:val="Fuzeile"/>
      <w:tabs>
        <w:tab w:val="clear" w:pos="9072"/>
        <w:tab w:val="right" w:pos="935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A70C0" w14:textId="3FD8BFDF" w:rsidR="00D005B9" w:rsidRDefault="00D005B9" w:rsidP="001F049F">
    <w:pPr>
      <w:jc w:val="right"/>
      <w:rPr>
        <w:rFonts w:ascii="Arial" w:hAnsi="Arial"/>
        <w:color w:val="505150"/>
        <w:sz w:val="22"/>
      </w:rPr>
    </w:pPr>
  </w:p>
  <w:p w14:paraId="1EF4410E" w14:textId="5B86204B" w:rsidR="00D005B9" w:rsidRDefault="00F96D77" w:rsidP="001F049F">
    <w:pPr>
      <w:jc w:val="right"/>
      <w:rPr>
        <w:rFonts w:ascii="Arial" w:hAnsi="Arial"/>
        <w:color w:val="505150"/>
        <w:sz w:val="22"/>
      </w:rPr>
    </w:pPr>
    <w:r>
      <w:rPr>
        <w:rFonts w:ascii="Arial" w:hAnsi="Arial"/>
        <w:noProof/>
        <w:color w:val="505150"/>
        <w:sz w:val="22"/>
      </w:rPr>
      <w:drawing>
        <wp:anchor distT="0" distB="0" distL="114300" distR="114300" simplePos="0" relativeHeight="251670528" behindDoc="1" locked="0" layoutInCell="1" allowOverlap="1" wp14:anchorId="6667E81A" wp14:editId="4391C612">
          <wp:simplePos x="0" y="0"/>
          <wp:positionH relativeFrom="column">
            <wp:posOffset>-900430</wp:posOffset>
          </wp:positionH>
          <wp:positionV relativeFrom="paragraph">
            <wp:posOffset>123825</wp:posOffset>
          </wp:positionV>
          <wp:extent cx="7559675" cy="1976755"/>
          <wp:effectExtent l="0" t="0" r="9525" b="4445"/>
          <wp:wrapNone/>
          <wp:docPr id="7" name="Bild 7" descr="jobs:FUHR:004-2015_Pressetext_Bau Muenchen 2015:02_Layouts:• fuer Wordvorlage:Lay_Wordvorlage_Fus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bs:FUHR:004-2015_Pressetext_Bau Muenchen 2015:02_Layouts:• fuer Wordvorlage:Lay_Wordvorlage_Fuss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976755"/>
                  </a:xfrm>
                  <a:prstGeom prst="rect">
                    <a:avLst/>
                  </a:prstGeom>
                  <a:noFill/>
                  <a:ln>
                    <a:noFill/>
                  </a:ln>
                </pic:spPr>
              </pic:pic>
            </a:graphicData>
          </a:graphic>
        </wp:anchor>
      </w:drawing>
    </w:r>
  </w:p>
  <w:p w14:paraId="1B707E9E" w14:textId="5F766178" w:rsidR="00D005B9" w:rsidRPr="0081375D" w:rsidRDefault="00D005B9" w:rsidP="001F049F">
    <w:pPr>
      <w:jc w:val="right"/>
      <w:rPr>
        <w:rFonts w:ascii="Arial" w:hAnsi="Arial"/>
        <w:color w:val="505150"/>
        <w:sz w:val="16"/>
        <w:szCs w:val="16"/>
      </w:rPr>
    </w:pPr>
    <w:r w:rsidRPr="0081375D">
      <w:rPr>
        <w:rFonts w:ascii="Arial" w:hAnsi="Arial"/>
        <w:color w:val="505150"/>
        <w:sz w:val="16"/>
        <w:szCs w:val="16"/>
      </w:rPr>
      <w:t xml:space="preserve">Seite </w:t>
    </w:r>
    <w:r w:rsidRPr="0081375D">
      <w:rPr>
        <w:rFonts w:ascii="Arial" w:hAnsi="Arial"/>
        <w:color w:val="505150"/>
        <w:sz w:val="16"/>
        <w:szCs w:val="16"/>
      </w:rPr>
      <w:fldChar w:fldCharType="begin"/>
    </w:r>
    <w:r w:rsidRPr="0081375D">
      <w:rPr>
        <w:rFonts w:ascii="Arial" w:hAnsi="Arial"/>
        <w:color w:val="505150"/>
        <w:sz w:val="16"/>
        <w:szCs w:val="16"/>
      </w:rPr>
      <w:instrText xml:space="preserve"> PAGE </w:instrText>
    </w:r>
    <w:r w:rsidRPr="0081375D">
      <w:rPr>
        <w:rFonts w:ascii="Arial" w:hAnsi="Arial"/>
        <w:color w:val="505150"/>
        <w:sz w:val="16"/>
        <w:szCs w:val="16"/>
      </w:rPr>
      <w:fldChar w:fldCharType="separate"/>
    </w:r>
    <w:r w:rsidR="005904AA">
      <w:rPr>
        <w:rFonts w:ascii="Arial" w:hAnsi="Arial"/>
        <w:noProof/>
        <w:color w:val="505150"/>
        <w:sz w:val="16"/>
        <w:szCs w:val="16"/>
      </w:rPr>
      <w:t>1</w:t>
    </w:r>
    <w:r w:rsidRPr="0081375D">
      <w:rPr>
        <w:rFonts w:ascii="Arial" w:hAnsi="Arial"/>
        <w:color w:val="505150"/>
        <w:sz w:val="16"/>
        <w:szCs w:val="16"/>
      </w:rPr>
      <w:fldChar w:fldCharType="end"/>
    </w:r>
    <w:r w:rsidRPr="0081375D">
      <w:rPr>
        <w:rFonts w:ascii="Arial" w:hAnsi="Arial"/>
        <w:color w:val="505150"/>
        <w:sz w:val="16"/>
        <w:szCs w:val="16"/>
      </w:rPr>
      <w:t xml:space="preserve"> von </w:t>
    </w:r>
    <w:r w:rsidRPr="0081375D">
      <w:rPr>
        <w:rFonts w:ascii="Arial" w:hAnsi="Arial"/>
        <w:color w:val="505150"/>
        <w:sz w:val="16"/>
        <w:szCs w:val="16"/>
      </w:rPr>
      <w:fldChar w:fldCharType="begin"/>
    </w:r>
    <w:r w:rsidRPr="0081375D">
      <w:rPr>
        <w:rFonts w:ascii="Arial" w:hAnsi="Arial"/>
        <w:color w:val="505150"/>
        <w:sz w:val="16"/>
        <w:szCs w:val="16"/>
      </w:rPr>
      <w:instrText xml:space="preserve"> NUMPAGES \*Arabic </w:instrText>
    </w:r>
    <w:r w:rsidRPr="0081375D">
      <w:rPr>
        <w:rFonts w:ascii="Arial" w:hAnsi="Arial"/>
        <w:color w:val="505150"/>
        <w:sz w:val="16"/>
        <w:szCs w:val="16"/>
      </w:rPr>
      <w:fldChar w:fldCharType="separate"/>
    </w:r>
    <w:r w:rsidR="005904AA">
      <w:rPr>
        <w:rFonts w:ascii="Arial" w:hAnsi="Arial"/>
        <w:noProof/>
        <w:color w:val="505150"/>
        <w:sz w:val="16"/>
        <w:szCs w:val="16"/>
      </w:rPr>
      <w:t>5</w:t>
    </w:r>
    <w:r w:rsidRPr="0081375D">
      <w:rPr>
        <w:rFonts w:ascii="Arial" w:hAnsi="Arial"/>
        <w:color w:val="505150"/>
        <w:sz w:val="16"/>
        <w:szCs w:val="16"/>
      </w:rPr>
      <w:fldChar w:fldCharType="end"/>
    </w:r>
  </w:p>
  <w:p w14:paraId="45B646A5" w14:textId="47679576" w:rsidR="00D005B9" w:rsidRDefault="00D005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00F51" w14:textId="77777777" w:rsidR="00D005B9" w:rsidRDefault="00D005B9" w:rsidP="00876B92">
      <w:r>
        <w:separator/>
      </w:r>
    </w:p>
  </w:footnote>
  <w:footnote w:type="continuationSeparator" w:id="0">
    <w:p w14:paraId="581FE1E9" w14:textId="77777777" w:rsidR="00D005B9" w:rsidRDefault="00D005B9" w:rsidP="00876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E3585" w14:textId="77777777" w:rsidR="00D005B9" w:rsidRDefault="00D005B9">
    <w:pPr>
      <w:pStyle w:val="Kopfzeile"/>
    </w:pPr>
    <w:r>
      <w:rPr>
        <w:noProof/>
      </w:rPr>
      <w:drawing>
        <wp:anchor distT="0" distB="0" distL="114300" distR="114300" simplePos="0" relativeHeight="251668480" behindDoc="0" locked="0" layoutInCell="1" allowOverlap="1" wp14:anchorId="021FD407" wp14:editId="1A15BFE6">
          <wp:simplePos x="0" y="0"/>
          <wp:positionH relativeFrom="column">
            <wp:posOffset>-114300</wp:posOffset>
          </wp:positionH>
          <wp:positionV relativeFrom="paragraph">
            <wp:posOffset>112395</wp:posOffset>
          </wp:positionV>
          <wp:extent cx="1867535" cy="298450"/>
          <wp:effectExtent l="0" t="0" r="0" b="6350"/>
          <wp:wrapThrough wrapText="bothSides">
            <wp:wrapPolygon edited="0">
              <wp:start x="588" y="3677"/>
              <wp:lineTo x="588" y="20221"/>
              <wp:lineTo x="19389" y="20221"/>
              <wp:lineTo x="19683" y="12868"/>
              <wp:lineTo x="18508" y="7353"/>
              <wp:lineTo x="17039" y="3677"/>
              <wp:lineTo x="588" y="3677"/>
            </wp:wrapPolygon>
          </wp:wrapThrough>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7535" cy="29845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0A7DD" w14:textId="77777777" w:rsidR="00D005B9" w:rsidRDefault="00D005B9">
    <w:pPr>
      <w:pStyle w:val="Kopfzeile"/>
    </w:pPr>
    <w:r>
      <w:rPr>
        <w:rFonts w:ascii="Franklin Gothic Medium" w:hAnsi="Franklin Gothic Medium"/>
        <w:noProof/>
        <w:sz w:val="22"/>
        <w:szCs w:val="22"/>
      </w:rPr>
      <w:drawing>
        <wp:anchor distT="0" distB="0" distL="114300" distR="114300" simplePos="0" relativeHeight="251667456" behindDoc="0" locked="0" layoutInCell="1" allowOverlap="1" wp14:anchorId="73EA34D7" wp14:editId="7AFA10EA">
          <wp:simplePos x="0" y="0"/>
          <wp:positionH relativeFrom="column">
            <wp:posOffset>1485900</wp:posOffset>
          </wp:positionH>
          <wp:positionV relativeFrom="paragraph">
            <wp:posOffset>1369695</wp:posOffset>
          </wp:positionV>
          <wp:extent cx="2993390" cy="423545"/>
          <wp:effectExtent l="0" t="0" r="0" b="0"/>
          <wp:wrapThrough wrapText="bothSides">
            <wp:wrapPolygon edited="0">
              <wp:start x="550" y="2591"/>
              <wp:lineTo x="550" y="15544"/>
              <wp:lineTo x="916" y="16840"/>
              <wp:lineTo x="2933" y="19430"/>
              <wp:lineTo x="17412" y="19430"/>
              <wp:lineTo x="19062" y="16840"/>
              <wp:lineTo x="18878" y="7772"/>
              <wp:lineTo x="16679" y="2591"/>
              <wp:lineTo x="550" y="2591"/>
            </wp:wrapPolygon>
          </wp:wrapThrough>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3390" cy="42354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31F54"/>
    <w:multiLevelType w:val="hybridMultilevel"/>
    <w:tmpl w:val="8E1A254C"/>
    <w:lvl w:ilvl="0" w:tplc="F8382CD0">
      <w:numFmt w:val="bullet"/>
      <w:lvlText w:val="-"/>
      <w:lvlJc w:val="left"/>
      <w:pPr>
        <w:ind w:left="720" w:hanging="360"/>
      </w:pPr>
      <w:rPr>
        <w:rFonts w:ascii="Franklin Gothic Book" w:eastAsiaTheme="minorEastAsia" w:hAnsi="Franklin Gothic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9524500"/>
    <w:multiLevelType w:val="hybridMultilevel"/>
    <w:tmpl w:val="815C2946"/>
    <w:lvl w:ilvl="0" w:tplc="30466588">
      <w:numFmt w:val="bullet"/>
      <w:lvlText w:val="-"/>
      <w:lvlJc w:val="left"/>
      <w:pPr>
        <w:ind w:left="720" w:hanging="360"/>
      </w:pPr>
      <w:rPr>
        <w:rFonts w:ascii="Franklin Gothic Book" w:eastAsiaTheme="minorEastAsia" w:hAnsi="Franklin Gothic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27535"/>
    <w:multiLevelType w:val="hybridMultilevel"/>
    <w:tmpl w:val="E42032F4"/>
    <w:lvl w:ilvl="0" w:tplc="5D306868">
      <w:numFmt w:val="bullet"/>
      <w:lvlText w:val="-"/>
      <w:lvlJc w:val="left"/>
      <w:pPr>
        <w:ind w:left="720" w:hanging="360"/>
      </w:pPr>
      <w:rPr>
        <w:rFonts w:ascii="Franklin Gothic Book" w:eastAsiaTheme="minorEastAsia" w:hAnsi="Franklin Gothic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CEF"/>
    <w:rsid w:val="0000498B"/>
    <w:rsid w:val="00004D4D"/>
    <w:rsid w:val="00007C1D"/>
    <w:rsid w:val="00014233"/>
    <w:rsid w:val="000160D3"/>
    <w:rsid w:val="00020949"/>
    <w:rsid w:val="00025717"/>
    <w:rsid w:val="0002667F"/>
    <w:rsid w:val="00026D35"/>
    <w:rsid w:val="00030A67"/>
    <w:rsid w:val="00033199"/>
    <w:rsid w:val="000379CA"/>
    <w:rsid w:val="000404D1"/>
    <w:rsid w:val="00042EA6"/>
    <w:rsid w:val="0005186B"/>
    <w:rsid w:val="00051E71"/>
    <w:rsid w:val="00055DB1"/>
    <w:rsid w:val="00056998"/>
    <w:rsid w:val="0006425D"/>
    <w:rsid w:val="000676E8"/>
    <w:rsid w:val="00072C4B"/>
    <w:rsid w:val="00075F41"/>
    <w:rsid w:val="0008071D"/>
    <w:rsid w:val="00080F32"/>
    <w:rsid w:val="0008385B"/>
    <w:rsid w:val="00087E08"/>
    <w:rsid w:val="00091BCB"/>
    <w:rsid w:val="0009367D"/>
    <w:rsid w:val="000947DA"/>
    <w:rsid w:val="00094C82"/>
    <w:rsid w:val="00096629"/>
    <w:rsid w:val="00097B33"/>
    <w:rsid w:val="000A57E3"/>
    <w:rsid w:val="000B115A"/>
    <w:rsid w:val="000B2328"/>
    <w:rsid w:val="000B5B50"/>
    <w:rsid w:val="000B5C4C"/>
    <w:rsid w:val="000B7316"/>
    <w:rsid w:val="000B7766"/>
    <w:rsid w:val="000C43ED"/>
    <w:rsid w:val="000C790E"/>
    <w:rsid w:val="000E700A"/>
    <w:rsid w:val="000F54BA"/>
    <w:rsid w:val="000F6E00"/>
    <w:rsid w:val="000F75B5"/>
    <w:rsid w:val="001047FB"/>
    <w:rsid w:val="00107576"/>
    <w:rsid w:val="0010761C"/>
    <w:rsid w:val="001119A8"/>
    <w:rsid w:val="001119EF"/>
    <w:rsid w:val="00114DD2"/>
    <w:rsid w:val="00114E30"/>
    <w:rsid w:val="001254B7"/>
    <w:rsid w:val="00126BD8"/>
    <w:rsid w:val="001317CD"/>
    <w:rsid w:val="0013531B"/>
    <w:rsid w:val="00141282"/>
    <w:rsid w:val="001462AD"/>
    <w:rsid w:val="00146B01"/>
    <w:rsid w:val="001524CE"/>
    <w:rsid w:val="00154EFF"/>
    <w:rsid w:val="00157D9C"/>
    <w:rsid w:val="00157F53"/>
    <w:rsid w:val="0016158D"/>
    <w:rsid w:val="0017127D"/>
    <w:rsid w:val="001712D5"/>
    <w:rsid w:val="00174468"/>
    <w:rsid w:val="0017632D"/>
    <w:rsid w:val="001803EC"/>
    <w:rsid w:val="00180BC2"/>
    <w:rsid w:val="00182375"/>
    <w:rsid w:val="00182511"/>
    <w:rsid w:val="00184B05"/>
    <w:rsid w:val="00190BA7"/>
    <w:rsid w:val="00192F6B"/>
    <w:rsid w:val="0019456E"/>
    <w:rsid w:val="00194CDC"/>
    <w:rsid w:val="00197E11"/>
    <w:rsid w:val="001A12EF"/>
    <w:rsid w:val="001A28FA"/>
    <w:rsid w:val="001A7F66"/>
    <w:rsid w:val="001B0612"/>
    <w:rsid w:val="001B3032"/>
    <w:rsid w:val="001B6D56"/>
    <w:rsid w:val="001C0854"/>
    <w:rsid w:val="001C0C6F"/>
    <w:rsid w:val="001C1091"/>
    <w:rsid w:val="001C2B67"/>
    <w:rsid w:val="001C58AF"/>
    <w:rsid w:val="001C7520"/>
    <w:rsid w:val="001D28E4"/>
    <w:rsid w:val="001D31D0"/>
    <w:rsid w:val="001D5435"/>
    <w:rsid w:val="001E2C3A"/>
    <w:rsid w:val="001E5996"/>
    <w:rsid w:val="001E5E00"/>
    <w:rsid w:val="001E7BE8"/>
    <w:rsid w:val="001E7EF7"/>
    <w:rsid w:val="001F049F"/>
    <w:rsid w:val="001F148A"/>
    <w:rsid w:val="001F2661"/>
    <w:rsid w:val="001F3E6A"/>
    <w:rsid w:val="001F6A4F"/>
    <w:rsid w:val="0020207F"/>
    <w:rsid w:val="0020472F"/>
    <w:rsid w:val="00205EBC"/>
    <w:rsid w:val="00210096"/>
    <w:rsid w:val="002101E2"/>
    <w:rsid w:val="002102FF"/>
    <w:rsid w:val="00211868"/>
    <w:rsid w:val="00214B55"/>
    <w:rsid w:val="00235587"/>
    <w:rsid w:val="0023657D"/>
    <w:rsid w:val="0023718F"/>
    <w:rsid w:val="002404E7"/>
    <w:rsid w:val="002410BD"/>
    <w:rsid w:val="00241EDF"/>
    <w:rsid w:val="002421A8"/>
    <w:rsid w:val="002502CA"/>
    <w:rsid w:val="002513DE"/>
    <w:rsid w:val="002543DD"/>
    <w:rsid w:val="002544BD"/>
    <w:rsid w:val="00261F45"/>
    <w:rsid w:val="002748B6"/>
    <w:rsid w:val="002775BB"/>
    <w:rsid w:val="00280F92"/>
    <w:rsid w:val="00286E82"/>
    <w:rsid w:val="002A2A06"/>
    <w:rsid w:val="002A7BEE"/>
    <w:rsid w:val="002B35ED"/>
    <w:rsid w:val="002B5CD8"/>
    <w:rsid w:val="002B6D3E"/>
    <w:rsid w:val="002C4E8C"/>
    <w:rsid w:val="002C5196"/>
    <w:rsid w:val="002D2ADB"/>
    <w:rsid w:val="002E25E1"/>
    <w:rsid w:val="002E6047"/>
    <w:rsid w:val="002E68D2"/>
    <w:rsid w:val="002F0A43"/>
    <w:rsid w:val="002F56AE"/>
    <w:rsid w:val="002F6F43"/>
    <w:rsid w:val="002F72F3"/>
    <w:rsid w:val="003013FC"/>
    <w:rsid w:val="00301E6B"/>
    <w:rsid w:val="003023F8"/>
    <w:rsid w:val="00305B9C"/>
    <w:rsid w:val="00305D8E"/>
    <w:rsid w:val="003074B4"/>
    <w:rsid w:val="00307767"/>
    <w:rsid w:val="00323771"/>
    <w:rsid w:val="003405A1"/>
    <w:rsid w:val="00341F7B"/>
    <w:rsid w:val="00344AFF"/>
    <w:rsid w:val="00345264"/>
    <w:rsid w:val="003516A7"/>
    <w:rsid w:val="003528A5"/>
    <w:rsid w:val="00354870"/>
    <w:rsid w:val="00356169"/>
    <w:rsid w:val="00357D29"/>
    <w:rsid w:val="00363F7B"/>
    <w:rsid w:val="0036461C"/>
    <w:rsid w:val="003665AD"/>
    <w:rsid w:val="00366937"/>
    <w:rsid w:val="00370519"/>
    <w:rsid w:val="0037361C"/>
    <w:rsid w:val="00377B8F"/>
    <w:rsid w:val="003874EF"/>
    <w:rsid w:val="003923A8"/>
    <w:rsid w:val="00395137"/>
    <w:rsid w:val="003A04A5"/>
    <w:rsid w:val="003A503D"/>
    <w:rsid w:val="003A5244"/>
    <w:rsid w:val="003A6386"/>
    <w:rsid w:val="003A7938"/>
    <w:rsid w:val="003B17A4"/>
    <w:rsid w:val="003B1DF6"/>
    <w:rsid w:val="003C1807"/>
    <w:rsid w:val="003C1AEA"/>
    <w:rsid w:val="003C3B03"/>
    <w:rsid w:val="003C4B81"/>
    <w:rsid w:val="003C551E"/>
    <w:rsid w:val="003D0547"/>
    <w:rsid w:val="003D08AE"/>
    <w:rsid w:val="003D7E01"/>
    <w:rsid w:val="003E609A"/>
    <w:rsid w:val="003F30FE"/>
    <w:rsid w:val="003F61AB"/>
    <w:rsid w:val="003F737C"/>
    <w:rsid w:val="00400D35"/>
    <w:rsid w:val="00402232"/>
    <w:rsid w:val="004068FA"/>
    <w:rsid w:val="0041019F"/>
    <w:rsid w:val="00413A8C"/>
    <w:rsid w:val="00414A6D"/>
    <w:rsid w:val="00417626"/>
    <w:rsid w:val="00417F32"/>
    <w:rsid w:val="00421548"/>
    <w:rsid w:val="004220B9"/>
    <w:rsid w:val="00433B99"/>
    <w:rsid w:val="00434D0A"/>
    <w:rsid w:val="004438A7"/>
    <w:rsid w:val="00443D26"/>
    <w:rsid w:val="00444F3F"/>
    <w:rsid w:val="00451E4F"/>
    <w:rsid w:val="004537C1"/>
    <w:rsid w:val="00455BD7"/>
    <w:rsid w:val="00467B5F"/>
    <w:rsid w:val="00470DF0"/>
    <w:rsid w:val="00474C0E"/>
    <w:rsid w:val="00486315"/>
    <w:rsid w:val="00486CF8"/>
    <w:rsid w:val="00490BE0"/>
    <w:rsid w:val="00491D23"/>
    <w:rsid w:val="00494D66"/>
    <w:rsid w:val="004B3818"/>
    <w:rsid w:val="004B490E"/>
    <w:rsid w:val="004B7961"/>
    <w:rsid w:val="004C2A59"/>
    <w:rsid w:val="004D0060"/>
    <w:rsid w:val="004D3CA3"/>
    <w:rsid w:val="004D4AED"/>
    <w:rsid w:val="004D727A"/>
    <w:rsid w:val="004E5A3F"/>
    <w:rsid w:val="004E6444"/>
    <w:rsid w:val="004E7043"/>
    <w:rsid w:val="004F00F1"/>
    <w:rsid w:val="00500522"/>
    <w:rsid w:val="005065DA"/>
    <w:rsid w:val="00506E1B"/>
    <w:rsid w:val="0051091B"/>
    <w:rsid w:val="00511177"/>
    <w:rsid w:val="005122C5"/>
    <w:rsid w:val="00517E52"/>
    <w:rsid w:val="00520828"/>
    <w:rsid w:val="00522A6F"/>
    <w:rsid w:val="0053032A"/>
    <w:rsid w:val="0053375E"/>
    <w:rsid w:val="00534ADD"/>
    <w:rsid w:val="00540232"/>
    <w:rsid w:val="00540DE3"/>
    <w:rsid w:val="00541A2A"/>
    <w:rsid w:val="00544BB2"/>
    <w:rsid w:val="00554B83"/>
    <w:rsid w:val="00556575"/>
    <w:rsid w:val="00557170"/>
    <w:rsid w:val="0056065A"/>
    <w:rsid w:val="00570282"/>
    <w:rsid w:val="00570679"/>
    <w:rsid w:val="00572678"/>
    <w:rsid w:val="005809D8"/>
    <w:rsid w:val="00584436"/>
    <w:rsid w:val="00585504"/>
    <w:rsid w:val="0058580F"/>
    <w:rsid w:val="00587109"/>
    <w:rsid w:val="005904AA"/>
    <w:rsid w:val="00591E9A"/>
    <w:rsid w:val="00593E6E"/>
    <w:rsid w:val="00597731"/>
    <w:rsid w:val="005A7F20"/>
    <w:rsid w:val="005B12B7"/>
    <w:rsid w:val="005C194C"/>
    <w:rsid w:val="005C428C"/>
    <w:rsid w:val="005D2BC2"/>
    <w:rsid w:val="005D3FDC"/>
    <w:rsid w:val="005D65A8"/>
    <w:rsid w:val="005E1783"/>
    <w:rsid w:val="005E630E"/>
    <w:rsid w:val="005F3847"/>
    <w:rsid w:val="00600EF1"/>
    <w:rsid w:val="00602705"/>
    <w:rsid w:val="00604AD6"/>
    <w:rsid w:val="006052D8"/>
    <w:rsid w:val="006104C2"/>
    <w:rsid w:val="006128D9"/>
    <w:rsid w:val="00613269"/>
    <w:rsid w:val="006207F9"/>
    <w:rsid w:val="00623A7F"/>
    <w:rsid w:val="0062742B"/>
    <w:rsid w:val="00631B6A"/>
    <w:rsid w:val="00634FB6"/>
    <w:rsid w:val="0063687F"/>
    <w:rsid w:val="006436E1"/>
    <w:rsid w:val="00647396"/>
    <w:rsid w:val="0065123C"/>
    <w:rsid w:val="006548D1"/>
    <w:rsid w:val="00654A48"/>
    <w:rsid w:val="00655438"/>
    <w:rsid w:val="00656E61"/>
    <w:rsid w:val="00657C76"/>
    <w:rsid w:val="0066162B"/>
    <w:rsid w:val="00672059"/>
    <w:rsid w:val="006739BD"/>
    <w:rsid w:val="00682153"/>
    <w:rsid w:val="006850DE"/>
    <w:rsid w:val="006861EE"/>
    <w:rsid w:val="006966EE"/>
    <w:rsid w:val="006A3387"/>
    <w:rsid w:val="006B2DE6"/>
    <w:rsid w:val="006B3337"/>
    <w:rsid w:val="006B5A17"/>
    <w:rsid w:val="006C2A2A"/>
    <w:rsid w:val="006C3688"/>
    <w:rsid w:val="006C5358"/>
    <w:rsid w:val="006C6004"/>
    <w:rsid w:val="006C77C3"/>
    <w:rsid w:val="006D3401"/>
    <w:rsid w:val="006D349C"/>
    <w:rsid w:val="006D3ADC"/>
    <w:rsid w:val="006D5156"/>
    <w:rsid w:val="006E2F04"/>
    <w:rsid w:val="006E44FB"/>
    <w:rsid w:val="006F08A5"/>
    <w:rsid w:val="006F11CE"/>
    <w:rsid w:val="006F1405"/>
    <w:rsid w:val="006F1CA4"/>
    <w:rsid w:val="006F2474"/>
    <w:rsid w:val="006F30A4"/>
    <w:rsid w:val="006F428C"/>
    <w:rsid w:val="00712C59"/>
    <w:rsid w:val="00716D6C"/>
    <w:rsid w:val="00721B12"/>
    <w:rsid w:val="00722872"/>
    <w:rsid w:val="0072605E"/>
    <w:rsid w:val="00731515"/>
    <w:rsid w:val="00732E06"/>
    <w:rsid w:val="00732E8D"/>
    <w:rsid w:val="00735FC7"/>
    <w:rsid w:val="00737D49"/>
    <w:rsid w:val="00740B02"/>
    <w:rsid w:val="00744D8D"/>
    <w:rsid w:val="00746BE0"/>
    <w:rsid w:val="00763B3C"/>
    <w:rsid w:val="00772E79"/>
    <w:rsid w:val="007743F0"/>
    <w:rsid w:val="0078072A"/>
    <w:rsid w:val="00781FA8"/>
    <w:rsid w:val="007829D0"/>
    <w:rsid w:val="00783782"/>
    <w:rsid w:val="007854B4"/>
    <w:rsid w:val="007901E7"/>
    <w:rsid w:val="007931DF"/>
    <w:rsid w:val="007A0D6B"/>
    <w:rsid w:val="007B42D8"/>
    <w:rsid w:val="007C2DE7"/>
    <w:rsid w:val="007C7164"/>
    <w:rsid w:val="007D1500"/>
    <w:rsid w:val="007E1364"/>
    <w:rsid w:val="007E239E"/>
    <w:rsid w:val="00801A5D"/>
    <w:rsid w:val="00805969"/>
    <w:rsid w:val="00811819"/>
    <w:rsid w:val="00811F4C"/>
    <w:rsid w:val="0081375D"/>
    <w:rsid w:val="00814F7F"/>
    <w:rsid w:val="00815265"/>
    <w:rsid w:val="00823A07"/>
    <w:rsid w:val="00823B39"/>
    <w:rsid w:val="00830DB4"/>
    <w:rsid w:val="00834FE2"/>
    <w:rsid w:val="008378D8"/>
    <w:rsid w:val="00841766"/>
    <w:rsid w:val="00853D77"/>
    <w:rsid w:val="00856EF9"/>
    <w:rsid w:val="00860187"/>
    <w:rsid w:val="00863608"/>
    <w:rsid w:val="00866361"/>
    <w:rsid w:val="00870B83"/>
    <w:rsid w:val="00872840"/>
    <w:rsid w:val="0087515E"/>
    <w:rsid w:val="00876B92"/>
    <w:rsid w:val="00885766"/>
    <w:rsid w:val="00886AA9"/>
    <w:rsid w:val="0088768E"/>
    <w:rsid w:val="00887DF6"/>
    <w:rsid w:val="00887FC8"/>
    <w:rsid w:val="0089243B"/>
    <w:rsid w:val="00892C96"/>
    <w:rsid w:val="0089612F"/>
    <w:rsid w:val="00897AA3"/>
    <w:rsid w:val="00897C44"/>
    <w:rsid w:val="008A1B88"/>
    <w:rsid w:val="008A3780"/>
    <w:rsid w:val="008A511F"/>
    <w:rsid w:val="008A795D"/>
    <w:rsid w:val="008B54CA"/>
    <w:rsid w:val="008C0738"/>
    <w:rsid w:val="008C2260"/>
    <w:rsid w:val="008C31D3"/>
    <w:rsid w:val="008C47C7"/>
    <w:rsid w:val="008C5CF8"/>
    <w:rsid w:val="008C78ED"/>
    <w:rsid w:val="008D3D7F"/>
    <w:rsid w:val="008D596A"/>
    <w:rsid w:val="008D76F5"/>
    <w:rsid w:val="008E1E16"/>
    <w:rsid w:val="008E2328"/>
    <w:rsid w:val="008E6EA6"/>
    <w:rsid w:val="008E7E60"/>
    <w:rsid w:val="008F215B"/>
    <w:rsid w:val="008F2346"/>
    <w:rsid w:val="00902D06"/>
    <w:rsid w:val="00903B6A"/>
    <w:rsid w:val="00906BFC"/>
    <w:rsid w:val="00924C7B"/>
    <w:rsid w:val="0092678C"/>
    <w:rsid w:val="00931BD3"/>
    <w:rsid w:val="00936946"/>
    <w:rsid w:val="00937252"/>
    <w:rsid w:val="009420D6"/>
    <w:rsid w:val="009435AB"/>
    <w:rsid w:val="00944F89"/>
    <w:rsid w:val="009457C7"/>
    <w:rsid w:val="009464F6"/>
    <w:rsid w:val="00950E2C"/>
    <w:rsid w:val="0095378D"/>
    <w:rsid w:val="009559CA"/>
    <w:rsid w:val="00956343"/>
    <w:rsid w:val="0095694C"/>
    <w:rsid w:val="00961B0D"/>
    <w:rsid w:val="009626C4"/>
    <w:rsid w:val="00967243"/>
    <w:rsid w:val="00971F7F"/>
    <w:rsid w:val="00983CAC"/>
    <w:rsid w:val="00986C2A"/>
    <w:rsid w:val="009A0C07"/>
    <w:rsid w:val="009A33D2"/>
    <w:rsid w:val="009B49E8"/>
    <w:rsid w:val="009B5CD9"/>
    <w:rsid w:val="009B61C2"/>
    <w:rsid w:val="009B6E0D"/>
    <w:rsid w:val="009B73F3"/>
    <w:rsid w:val="009B7BB6"/>
    <w:rsid w:val="009C4B39"/>
    <w:rsid w:val="009C7FC3"/>
    <w:rsid w:val="009D1332"/>
    <w:rsid w:val="009D1811"/>
    <w:rsid w:val="009E32E5"/>
    <w:rsid w:val="009E5C58"/>
    <w:rsid w:val="009E72FF"/>
    <w:rsid w:val="009F0007"/>
    <w:rsid w:val="009F1D65"/>
    <w:rsid w:val="00A00613"/>
    <w:rsid w:val="00A05A3D"/>
    <w:rsid w:val="00A1132D"/>
    <w:rsid w:val="00A17713"/>
    <w:rsid w:val="00A178EB"/>
    <w:rsid w:val="00A23929"/>
    <w:rsid w:val="00A25485"/>
    <w:rsid w:val="00A27CF7"/>
    <w:rsid w:val="00A30DE3"/>
    <w:rsid w:val="00A32AA9"/>
    <w:rsid w:val="00A36A54"/>
    <w:rsid w:val="00A51347"/>
    <w:rsid w:val="00A578F3"/>
    <w:rsid w:val="00A6048B"/>
    <w:rsid w:val="00A63C60"/>
    <w:rsid w:val="00A7114A"/>
    <w:rsid w:val="00A73FC7"/>
    <w:rsid w:val="00A7607F"/>
    <w:rsid w:val="00A80440"/>
    <w:rsid w:val="00A82796"/>
    <w:rsid w:val="00A86D67"/>
    <w:rsid w:val="00A91A9A"/>
    <w:rsid w:val="00A969E8"/>
    <w:rsid w:val="00AA0780"/>
    <w:rsid w:val="00AA1648"/>
    <w:rsid w:val="00AA250C"/>
    <w:rsid w:val="00AA2563"/>
    <w:rsid w:val="00AA7625"/>
    <w:rsid w:val="00AB00F3"/>
    <w:rsid w:val="00AB607B"/>
    <w:rsid w:val="00AC21ED"/>
    <w:rsid w:val="00AC5811"/>
    <w:rsid w:val="00AD5960"/>
    <w:rsid w:val="00AD6127"/>
    <w:rsid w:val="00AF609D"/>
    <w:rsid w:val="00B00CCA"/>
    <w:rsid w:val="00B01167"/>
    <w:rsid w:val="00B06481"/>
    <w:rsid w:val="00B102E9"/>
    <w:rsid w:val="00B157F4"/>
    <w:rsid w:val="00B206E0"/>
    <w:rsid w:val="00B2110F"/>
    <w:rsid w:val="00B22BD1"/>
    <w:rsid w:val="00B26484"/>
    <w:rsid w:val="00B27A01"/>
    <w:rsid w:val="00B354A3"/>
    <w:rsid w:val="00B35FC2"/>
    <w:rsid w:val="00B40FC2"/>
    <w:rsid w:val="00B50876"/>
    <w:rsid w:val="00B57D71"/>
    <w:rsid w:val="00B61951"/>
    <w:rsid w:val="00B67AEA"/>
    <w:rsid w:val="00B73C8D"/>
    <w:rsid w:val="00B764CC"/>
    <w:rsid w:val="00B81E56"/>
    <w:rsid w:val="00B8304C"/>
    <w:rsid w:val="00B848DD"/>
    <w:rsid w:val="00B92280"/>
    <w:rsid w:val="00B9595B"/>
    <w:rsid w:val="00B977EA"/>
    <w:rsid w:val="00B97AA9"/>
    <w:rsid w:val="00BA783B"/>
    <w:rsid w:val="00BB698E"/>
    <w:rsid w:val="00BC0D75"/>
    <w:rsid w:val="00BC2871"/>
    <w:rsid w:val="00BC4A23"/>
    <w:rsid w:val="00BD094C"/>
    <w:rsid w:val="00BD3ACE"/>
    <w:rsid w:val="00BD6A60"/>
    <w:rsid w:val="00BD752E"/>
    <w:rsid w:val="00BE3E77"/>
    <w:rsid w:val="00BE60C5"/>
    <w:rsid w:val="00BF1664"/>
    <w:rsid w:val="00BF1C1A"/>
    <w:rsid w:val="00C044E0"/>
    <w:rsid w:val="00C10E8A"/>
    <w:rsid w:val="00C141C0"/>
    <w:rsid w:val="00C22152"/>
    <w:rsid w:val="00C22C53"/>
    <w:rsid w:val="00C3005F"/>
    <w:rsid w:val="00C32E92"/>
    <w:rsid w:val="00C344B5"/>
    <w:rsid w:val="00C35249"/>
    <w:rsid w:val="00C36663"/>
    <w:rsid w:val="00C45CEE"/>
    <w:rsid w:val="00C52C3E"/>
    <w:rsid w:val="00C61B2C"/>
    <w:rsid w:val="00C67719"/>
    <w:rsid w:val="00C72FEB"/>
    <w:rsid w:val="00C73639"/>
    <w:rsid w:val="00C742D6"/>
    <w:rsid w:val="00C74EC6"/>
    <w:rsid w:val="00C81E7D"/>
    <w:rsid w:val="00C82DBE"/>
    <w:rsid w:val="00C82DE0"/>
    <w:rsid w:val="00C870E3"/>
    <w:rsid w:val="00C90FB3"/>
    <w:rsid w:val="00C911CE"/>
    <w:rsid w:val="00C94EE1"/>
    <w:rsid w:val="00CA2AE1"/>
    <w:rsid w:val="00CA7700"/>
    <w:rsid w:val="00CA7B74"/>
    <w:rsid w:val="00CB1251"/>
    <w:rsid w:val="00CB3E54"/>
    <w:rsid w:val="00CB437F"/>
    <w:rsid w:val="00CC0117"/>
    <w:rsid w:val="00CD48EA"/>
    <w:rsid w:val="00CD65F0"/>
    <w:rsid w:val="00CD785C"/>
    <w:rsid w:val="00CE1011"/>
    <w:rsid w:val="00CE4D0C"/>
    <w:rsid w:val="00CE77B8"/>
    <w:rsid w:val="00CF0B6F"/>
    <w:rsid w:val="00CF2347"/>
    <w:rsid w:val="00CF2A5B"/>
    <w:rsid w:val="00CF4B43"/>
    <w:rsid w:val="00D005B9"/>
    <w:rsid w:val="00D0132F"/>
    <w:rsid w:val="00D023D2"/>
    <w:rsid w:val="00D23A07"/>
    <w:rsid w:val="00D42400"/>
    <w:rsid w:val="00D42B3F"/>
    <w:rsid w:val="00D44283"/>
    <w:rsid w:val="00D519D0"/>
    <w:rsid w:val="00D610AB"/>
    <w:rsid w:val="00D6448D"/>
    <w:rsid w:val="00D83624"/>
    <w:rsid w:val="00D84781"/>
    <w:rsid w:val="00D85C41"/>
    <w:rsid w:val="00D92566"/>
    <w:rsid w:val="00D92B2E"/>
    <w:rsid w:val="00DA12FA"/>
    <w:rsid w:val="00DA1472"/>
    <w:rsid w:val="00DA6B2A"/>
    <w:rsid w:val="00DB0BF5"/>
    <w:rsid w:val="00DB5F60"/>
    <w:rsid w:val="00DC361D"/>
    <w:rsid w:val="00DE3586"/>
    <w:rsid w:val="00DF0950"/>
    <w:rsid w:val="00DF1732"/>
    <w:rsid w:val="00DF2053"/>
    <w:rsid w:val="00DF293E"/>
    <w:rsid w:val="00DF4420"/>
    <w:rsid w:val="00E02CC2"/>
    <w:rsid w:val="00E039BC"/>
    <w:rsid w:val="00E10ABC"/>
    <w:rsid w:val="00E16992"/>
    <w:rsid w:val="00E20F84"/>
    <w:rsid w:val="00E21260"/>
    <w:rsid w:val="00E235FB"/>
    <w:rsid w:val="00E24109"/>
    <w:rsid w:val="00E2597C"/>
    <w:rsid w:val="00E30BF1"/>
    <w:rsid w:val="00E314E0"/>
    <w:rsid w:val="00E320F4"/>
    <w:rsid w:val="00E321C0"/>
    <w:rsid w:val="00E330B7"/>
    <w:rsid w:val="00E35341"/>
    <w:rsid w:val="00E35D1D"/>
    <w:rsid w:val="00E373E1"/>
    <w:rsid w:val="00E447C3"/>
    <w:rsid w:val="00E53106"/>
    <w:rsid w:val="00E54021"/>
    <w:rsid w:val="00E57E07"/>
    <w:rsid w:val="00E62FA1"/>
    <w:rsid w:val="00E630CE"/>
    <w:rsid w:val="00E73F1C"/>
    <w:rsid w:val="00E75B4E"/>
    <w:rsid w:val="00E76E09"/>
    <w:rsid w:val="00E77C24"/>
    <w:rsid w:val="00E8414D"/>
    <w:rsid w:val="00E856D9"/>
    <w:rsid w:val="00E95E87"/>
    <w:rsid w:val="00EA2620"/>
    <w:rsid w:val="00EA446F"/>
    <w:rsid w:val="00EB2D46"/>
    <w:rsid w:val="00EB4A89"/>
    <w:rsid w:val="00EB51F7"/>
    <w:rsid w:val="00EB6832"/>
    <w:rsid w:val="00EC1A8B"/>
    <w:rsid w:val="00EC20F5"/>
    <w:rsid w:val="00ED0AC6"/>
    <w:rsid w:val="00ED160D"/>
    <w:rsid w:val="00ED29F1"/>
    <w:rsid w:val="00ED3A35"/>
    <w:rsid w:val="00ED67B4"/>
    <w:rsid w:val="00ED75C0"/>
    <w:rsid w:val="00EE5990"/>
    <w:rsid w:val="00EE59D2"/>
    <w:rsid w:val="00EF6185"/>
    <w:rsid w:val="00EF7E17"/>
    <w:rsid w:val="00F07AA7"/>
    <w:rsid w:val="00F10E5E"/>
    <w:rsid w:val="00F162B8"/>
    <w:rsid w:val="00F26080"/>
    <w:rsid w:val="00F2638D"/>
    <w:rsid w:val="00F2723D"/>
    <w:rsid w:val="00F32331"/>
    <w:rsid w:val="00F35960"/>
    <w:rsid w:val="00F36381"/>
    <w:rsid w:val="00F3770B"/>
    <w:rsid w:val="00F46745"/>
    <w:rsid w:val="00F47684"/>
    <w:rsid w:val="00F511CA"/>
    <w:rsid w:val="00F51A0E"/>
    <w:rsid w:val="00F60ABE"/>
    <w:rsid w:val="00F64091"/>
    <w:rsid w:val="00F72BD0"/>
    <w:rsid w:val="00F74149"/>
    <w:rsid w:val="00F74790"/>
    <w:rsid w:val="00F7615B"/>
    <w:rsid w:val="00F81A8B"/>
    <w:rsid w:val="00F8367A"/>
    <w:rsid w:val="00F83F74"/>
    <w:rsid w:val="00F92751"/>
    <w:rsid w:val="00F93B58"/>
    <w:rsid w:val="00F94FEF"/>
    <w:rsid w:val="00F96D77"/>
    <w:rsid w:val="00FA6953"/>
    <w:rsid w:val="00FB0B4E"/>
    <w:rsid w:val="00FB3EC2"/>
    <w:rsid w:val="00FB73F0"/>
    <w:rsid w:val="00FB7EDF"/>
    <w:rsid w:val="00FC1370"/>
    <w:rsid w:val="00FC36E3"/>
    <w:rsid w:val="00FC558A"/>
    <w:rsid w:val="00FD11B1"/>
    <w:rsid w:val="00FD273C"/>
    <w:rsid w:val="00FE1CEF"/>
    <w:rsid w:val="00FE7741"/>
    <w:rsid w:val="00FF029E"/>
    <w:rsid w:val="00FF3C98"/>
    <w:rsid w:val="00FF45D2"/>
    <w:rsid w:val="00FF7126"/>
    <w:rsid w:val="00FF7440"/>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35C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1CEF"/>
    <w:pPr>
      <w:spacing w:after="0" w:line="240" w:lineRule="auto"/>
    </w:pPr>
    <w:rPr>
      <w:rFonts w:eastAsiaTheme="minorEastAsia"/>
      <w:sz w:val="24"/>
      <w:szCs w:val="24"/>
      <w:lang w:eastAsia="de-DE"/>
    </w:rPr>
  </w:style>
  <w:style w:type="paragraph" w:styleId="berschrift1">
    <w:name w:val="heading 1"/>
    <w:basedOn w:val="Standard"/>
    <w:next w:val="Standard"/>
    <w:link w:val="berschrift1Zchn"/>
    <w:uiPriority w:val="9"/>
    <w:qFormat/>
    <w:rsid w:val="00763B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63B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63B3C"/>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B115A"/>
    <w:pPr>
      <w:spacing w:after="0" w:line="240" w:lineRule="auto"/>
    </w:pPr>
    <w:rPr>
      <w:rFonts w:eastAsiaTheme="minorEastAsia"/>
      <w:sz w:val="24"/>
      <w:szCs w:val="24"/>
      <w:lang w:eastAsia="de-DE"/>
    </w:rPr>
  </w:style>
  <w:style w:type="paragraph" w:styleId="Listenabsatz">
    <w:name w:val="List Paragraph"/>
    <w:basedOn w:val="Standard"/>
    <w:uiPriority w:val="34"/>
    <w:qFormat/>
    <w:rsid w:val="00597731"/>
    <w:pPr>
      <w:ind w:left="720"/>
      <w:contextualSpacing/>
    </w:pPr>
  </w:style>
  <w:style w:type="character" w:styleId="Hyperlink">
    <w:name w:val="Hyperlink"/>
    <w:basedOn w:val="Absatz-Standardschriftart"/>
    <w:uiPriority w:val="99"/>
    <w:unhideWhenUsed/>
    <w:rsid w:val="00D610AB"/>
    <w:rPr>
      <w:color w:val="0000FF" w:themeColor="hyperlink"/>
      <w:u w:val="single"/>
    </w:rPr>
  </w:style>
  <w:style w:type="paragraph" w:styleId="Sprechblasentext">
    <w:name w:val="Balloon Text"/>
    <w:basedOn w:val="Standard"/>
    <w:link w:val="SprechblasentextZchn"/>
    <w:uiPriority w:val="99"/>
    <w:semiHidden/>
    <w:unhideWhenUsed/>
    <w:rsid w:val="00F2723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723D"/>
    <w:rPr>
      <w:rFonts w:ascii="Tahoma" w:eastAsiaTheme="minorEastAsia" w:hAnsi="Tahoma" w:cs="Tahoma"/>
      <w:sz w:val="16"/>
      <w:szCs w:val="16"/>
      <w:lang w:eastAsia="de-DE"/>
    </w:rPr>
  </w:style>
  <w:style w:type="character" w:customStyle="1" w:styleId="berschrift1Zchn">
    <w:name w:val="Überschrift 1 Zchn"/>
    <w:basedOn w:val="Absatz-Standardschriftart"/>
    <w:link w:val="berschrift1"/>
    <w:uiPriority w:val="9"/>
    <w:rsid w:val="00763B3C"/>
    <w:rPr>
      <w:rFonts w:asciiTheme="majorHAnsi" w:eastAsiaTheme="majorEastAsia" w:hAnsiTheme="majorHAnsi" w:cstheme="majorBidi"/>
      <w:b/>
      <w:bCs/>
      <w:color w:val="365F91" w:themeColor="accent1" w:themeShade="BF"/>
      <w:sz w:val="28"/>
      <w:szCs w:val="28"/>
      <w:lang w:eastAsia="de-DE"/>
    </w:rPr>
  </w:style>
  <w:style w:type="character" w:customStyle="1" w:styleId="berschrift2Zchn">
    <w:name w:val="Überschrift 2 Zchn"/>
    <w:basedOn w:val="Absatz-Standardschriftart"/>
    <w:link w:val="berschrift2"/>
    <w:uiPriority w:val="9"/>
    <w:rsid w:val="00763B3C"/>
    <w:rPr>
      <w:rFonts w:asciiTheme="majorHAnsi" w:eastAsiaTheme="majorEastAsia" w:hAnsiTheme="majorHAnsi" w:cstheme="majorBidi"/>
      <w:b/>
      <w:bCs/>
      <w:color w:val="4F81BD" w:themeColor="accent1"/>
      <w:sz w:val="26"/>
      <w:szCs w:val="26"/>
      <w:lang w:eastAsia="de-DE"/>
    </w:rPr>
  </w:style>
  <w:style w:type="character" w:customStyle="1" w:styleId="berschrift3Zchn">
    <w:name w:val="Überschrift 3 Zchn"/>
    <w:basedOn w:val="Absatz-Standardschriftart"/>
    <w:link w:val="berschrift3"/>
    <w:uiPriority w:val="9"/>
    <w:rsid w:val="00763B3C"/>
    <w:rPr>
      <w:rFonts w:asciiTheme="majorHAnsi" w:eastAsiaTheme="majorEastAsia" w:hAnsiTheme="majorHAnsi" w:cstheme="majorBidi"/>
      <w:b/>
      <w:bCs/>
      <w:color w:val="4F81BD" w:themeColor="accent1"/>
      <w:sz w:val="24"/>
      <w:szCs w:val="24"/>
      <w:lang w:eastAsia="de-DE"/>
    </w:rPr>
  </w:style>
  <w:style w:type="paragraph" w:styleId="Kopfzeile">
    <w:name w:val="header"/>
    <w:basedOn w:val="Standard"/>
    <w:link w:val="KopfzeileZchn"/>
    <w:uiPriority w:val="99"/>
    <w:unhideWhenUsed/>
    <w:rsid w:val="00876B92"/>
    <w:pPr>
      <w:tabs>
        <w:tab w:val="center" w:pos="4536"/>
        <w:tab w:val="right" w:pos="9072"/>
      </w:tabs>
    </w:pPr>
  </w:style>
  <w:style w:type="character" w:customStyle="1" w:styleId="KopfzeileZchn">
    <w:name w:val="Kopfzeile Zchn"/>
    <w:basedOn w:val="Absatz-Standardschriftart"/>
    <w:link w:val="Kopfzeile"/>
    <w:uiPriority w:val="99"/>
    <w:rsid w:val="00876B92"/>
    <w:rPr>
      <w:rFonts w:eastAsiaTheme="minorEastAsia"/>
      <w:sz w:val="24"/>
      <w:szCs w:val="24"/>
      <w:lang w:eastAsia="de-DE"/>
    </w:rPr>
  </w:style>
  <w:style w:type="paragraph" w:styleId="Fuzeile">
    <w:name w:val="footer"/>
    <w:basedOn w:val="Standard"/>
    <w:link w:val="FuzeileZchn"/>
    <w:uiPriority w:val="99"/>
    <w:unhideWhenUsed/>
    <w:rsid w:val="00876B92"/>
    <w:pPr>
      <w:tabs>
        <w:tab w:val="center" w:pos="4536"/>
        <w:tab w:val="right" w:pos="9072"/>
      </w:tabs>
    </w:pPr>
  </w:style>
  <w:style w:type="character" w:customStyle="1" w:styleId="FuzeileZchn">
    <w:name w:val="Fußzeile Zchn"/>
    <w:basedOn w:val="Absatz-Standardschriftart"/>
    <w:link w:val="Fuzeile"/>
    <w:uiPriority w:val="99"/>
    <w:rsid w:val="00876B92"/>
    <w:rPr>
      <w:rFonts w:eastAsiaTheme="minorEastAsia"/>
      <w:sz w:val="24"/>
      <w:szCs w:val="24"/>
      <w:lang w:eastAsia="de-DE"/>
    </w:rPr>
  </w:style>
  <w:style w:type="character" w:styleId="Kommentarzeichen">
    <w:name w:val="annotation reference"/>
    <w:basedOn w:val="Absatz-Standardschriftart"/>
    <w:uiPriority w:val="99"/>
    <w:semiHidden/>
    <w:unhideWhenUsed/>
    <w:rsid w:val="00C10E8A"/>
    <w:rPr>
      <w:sz w:val="16"/>
      <w:szCs w:val="16"/>
    </w:rPr>
  </w:style>
  <w:style w:type="paragraph" w:styleId="Kommentartext">
    <w:name w:val="annotation text"/>
    <w:basedOn w:val="Standard"/>
    <w:link w:val="KommentartextZchn"/>
    <w:uiPriority w:val="99"/>
    <w:semiHidden/>
    <w:unhideWhenUsed/>
    <w:rsid w:val="00C10E8A"/>
    <w:rPr>
      <w:sz w:val="20"/>
      <w:szCs w:val="20"/>
    </w:rPr>
  </w:style>
  <w:style w:type="character" w:customStyle="1" w:styleId="KommentartextZchn">
    <w:name w:val="Kommentartext Zchn"/>
    <w:basedOn w:val="Absatz-Standardschriftart"/>
    <w:link w:val="Kommentartext"/>
    <w:uiPriority w:val="99"/>
    <w:semiHidden/>
    <w:rsid w:val="00C10E8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10E8A"/>
    <w:rPr>
      <w:b/>
      <w:bCs/>
    </w:rPr>
  </w:style>
  <w:style w:type="character" w:customStyle="1" w:styleId="KommentarthemaZchn">
    <w:name w:val="Kommentarthema Zchn"/>
    <w:basedOn w:val="KommentartextZchn"/>
    <w:link w:val="Kommentarthema"/>
    <w:uiPriority w:val="99"/>
    <w:semiHidden/>
    <w:rsid w:val="00C10E8A"/>
    <w:rPr>
      <w:rFonts w:eastAsiaTheme="minorEastAsia"/>
      <w:b/>
      <w:bCs/>
      <w:sz w:val="20"/>
      <w:szCs w:val="20"/>
      <w:lang w:eastAsia="de-DE"/>
    </w:rPr>
  </w:style>
  <w:style w:type="paragraph" w:styleId="berarbeitung">
    <w:name w:val="Revision"/>
    <w:hidden/>
    <w:uiPriority w:val="99"/>
    <w:semiHidden/>
    <w:rsid w:val="00FF7126"/>
    <w:pPr>
      <w:spacing w:after="0" w:line="240" w:lineRule="auto"/>
    </w:pPr>
    <w:rPr>
      <w:rFonts w:eastAsiaTheme="minorEastAsia"/>
      <w:sz w:val="24"/>
      <w:szCs w:val="24"/>
      <w:lang w:eastAsia="de-DE"/>
    </w:rPr>
  </w:style>
  <w:style w:type="paragraph" w:customStyle="1" w:styleId="Default">
    <w:name w:val="Default"/>
    <w:rsid w:val="006A3387"/>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1CEF"/>
    <w:pPr>
      <w:spacing w:after="0" w:line="240" w:lineRule="auto"/>
    </w:pPr>
    <w:rPr>
      <w:rFonts w:eastAsiaTheme="minorEastAsia"/>
      <w:sz w:val="24"/>
      <w:szCs w:val="24"/>
      <w:lang w:eastAsia="de-DE"/>
    </w:rPr>
  </w:style>
  <w:style w:type="paragraph" w:styleId="berschrift1">
    <w:name w:val="heading 1"/>
    <w:basedOn w:val="Standard"/>
    <w:next w:val="Standard"/>
    <w:link w:val="berschrift1Zchn"/>
    <w:uiPriority w:val="9"/>
    <w:qFormat/>
    <w:rsid w:val="00763B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63B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63B3C"/>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B115A"/>
    <w:pPr>
      <w:spacing w:after="0" w:line="240" w:lineRule="auto"/>
    </w:pPr>
    <w:rPr>
      <w:rFonts w:eastAsiaTheme="minorEastAsia"/>
      <w:sz w:val="24"/>
      <w:szCs w:val="24"/>
      <w:lang w:eastAsia="de-DE"/>
    </w:rPr>
  </w:style>
  <w:style w:type="paragraph" w:styleId="Listenabsatz">
    <w:name w:val="List Paragraph"/>
    <w:basedOn w:val="Standard"/>
    <w:uiPriority w:val="34"/>
    <w:qFormat/>
    <w:rsid w:val="00597731"/>
    <w:pPr>
      <w:ind w:left="720"/>
      <w:contextualSpacing/>
    </w:pPr>
  </w:style>
  <w:style w:type="character" w:styleId="Hyperlink">
    <w:name w:val="Hyperlink"/>
    <w:basedOn w:val="Absatz-Standardschriftart"/>
    <w:uiPriority w:val="99"/>
    <w:unhideWhenUsed/>
    <w:rsid w:val="00D610AB"/>
    <w:rPr>
      <w:color w:val="0000FF" w:themeColor="hyperlink"/>
      <w:u w:val="single"/>
    </w:rPr>
  </w:style>
  <w:style w:type="paragraph" w:styleId="Sprechblasentext">
    <w:name w:val="Balloon Text"/>
    <w:basedOn w:val="Standard"/>
    <w:link w:val="SprechblasentextZchn"/>
    <w:uiPriority w:val="99"/>
    <w:semiHidden/>
    <w:unhideWhenUsed/>
    <w:rsid w:val="00F2723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723D"/>
    <w:rPr>
      <w:rFonts w:ascii="Tahoma" w:eastAsiaTheme="minorEastAsia" w:hAnsi="Tahoma" w:cs="Tahoma"/>
      <w:sz w:val="16"/>
      <w:szCs w:val="16"/>
      <w:lang w:eastAsia="de-DE"/>
    </w:rPr>
  </w:style>
  <w:style w:type="character" w:customStyle="1" w:styleId="berschrift1Zchn">
    <w:name w:val="Überschrift 1 Zchn"/>
    <w:basedOn w:val="Absatz-Standardschriftart"/>
    <w:link w:val="berschrift1"/>
    <w:uiPriority w:val="9"/>
    <w:rsid w:val="00763B3C"/>
    <w:rPr>
      <w:rFonts w:asciiTheme="majorHAnsi" w:eastAsiaTheme="majorEastAsia" w:hAnsiTheme="majorHAnsi" w:cstheme="majorBidi"/>
      <w:b/>
      <w:bCs/>
      <w:color w:val="365F91" w:themeColor="accent1" w:themeShade="BF"/>
      <w:sz w:val="28"/>
      <w:szCs w:val="28"/>
      <w:lang w:eastAsia="de-DE"/>
    </w:rPr>
  </w:style>
  <w:style w:type="character" w:customStyle="1" w:styleId="berschrift2Zchn">
    <w:name w:val="Überschrift 2 Zchn"/>
    <w:basedOn w:val="Absatz-Standardschriftart"/>
    <w:link w:val="berschrift2"/>
    <w:uiPriority w:val="9"/>
    <w:rsid w:val="00763B3C"/>
    <w:rPr>
      <w:rFonts w:asciiTheme="majorHAnsi" w:eastAsiaTheme="majorEastAsia" w:hAnsiTheme="majorHAnsi" w:cstheme="majorBidi"/>
      <w:b/>
      <w:bCs/>
      <w:color w:val="4F81BD" w:themeColor="accent1"/>
      <w:sz w:val="26"/>
      <w:szCs w:val="26"/>
      <w:lang w:eastAsia="de-DE"/>
    </w:rPr>
  </w:style>
  <w:style w:type="character" w:customStyle="1" w:styleId="berschrift3Zchn">
    <w:name w:val="Überschrift 3 Zchn"/>
    <w:basedOn w:val="Absatz-Standardschriftart"/>
    <w:link w:val="berschrift3"/>
    <w:uiPriority w:val="9"/>
    <w:rsid w:val="00763B3C"/>
    <w:rPr>
      <w:rFonts w:asciiTheme="majorHAnsi" w:eastAsiaTheme="majorEastAsia" w:hAnsiTheme="majorHAnsi" w:cstheme="majorBidi"/>
      <w:b/>
      <w:bCs/>
      <w:color w:val="4F81BD" w:themeColor="accent1"/>
      <w:sz w:val="24"/>
      <w:szCs w:val="24"/>
      <w:lang w:eastAsia="de-DE"/>
    </w:rPr>
  </w:style>
  <w:style w:type="paragraph" w:styleId="Kopfzeile">
    <w:name w:val="header"/>
    <w:basedOn w:val="Standard"/>
    <w:link w:val="KopfzeileZchn"/>
    <w:uiPriority w:val="99"/>
    <w:unhideWhenUsed/>
    <w:rsid w:val="00876B92"/>
    <w:pPr>
      <w:tabs>
        <w:tab w:val="center" w:pos="4536"/>
        <w:tab w:val="right" w:pos="9072"/>
      </w:tabs>
    </w:pPr>
  </w:style>
  <w:style w:type="character" w:customStyle="1" w:styleId="KopfzeileZchn">
    <w:name w:val="Kopfzeile Zchn"/>
    <w:basedOn w:val="Absatz-Standardschriftart"/>
    <w:link w:val="Kopfzeile"/>
    <w:uiPriority w:val="99"/>
    <w:rsid w:val="00876B92"/>
    <w:rPr>
      <w:rFonts w:eastAsiaTheme="minorEastAsia"/>
      <w:sz w:val="24"/>
      <w:szCs w:val="24"/>
      <w:lang w:eastAsia="de-DE"/>
    </w:rPr>
  </w:style>
  <w:style w:type="paragraph" w:styleId="Fuzeile">
    <w:name w:val="footer"/>
    <w:basedOn w:val="Standard"/>
    <w:link w:val="FuzeileZchn"/>
    <w:uiPriority w:val="99"/>
    <w:unhideWhenUsed/>
    <w:rsid w:val="00876B92"/>
    <w:pPr>
      <w:tabs>
        <w:tab w:val="center" w:pos="4536"/>
        <w:tab w:val="right" w:pos="9072"/>
      </w:tabs>
    </w:pPr>
  </w:style>
  <w:style w:type="character" w:customStyle="1" w:styleId="FuzeileZchn">
    <w:name w:val="Fußzeile Zchn"/>
    <w:basedOn w:val="Absatz-Standardschriftart"/>
    <w:link w:val="Fuzeile"/>
    <w:uiPriority w:val="99"/>
    <w:rsid w:val="00876B92"/>
    <w:rPr>
      <w:rFonts w:eastAsiaTheme="minorEastAsia"/>
      <w:sz w:val="24"/>
      <w:szCs w:val="24"/>
      <w:lang w:eastAsia="de-DE"/>
    </w:rPr>
  </w:style>
  <w:style w:type="character" w:styleId="Kommentarzeichen">
    <w:name w:val="annotation reference"/>
    <w:basedOn w:val="Absatz-Standardschriftart"/>
    <w:uiPriority w:val="99"/>
    <w:semiHidden/>
    <w:unhideWhenUsed/>
    <w:rsid w:val="00C10E8A"/>
    <w:rPr>
      <w:sz w:val="16"/>
      <w:szCs w:val="16"/>
    </w:rPr>
  </w:style>
  <w:style w:type="paragraph" w:styleId="Kommentartext">
    <w:name w:val="annotation text"/>
    <w:basedOn w:val="Standard"/>
    <w:link w:val="KommentartextZchn"/>
    <w:uiPriority w:val="99"/>
    <w:semiHidden/>
    <w:unhideWhenUsed/>
    <w:rsid w:val="00C10E8A"/>
    <w:rPr>
      <w:sz w:val="20"/>
      <w:szCs w:val="20"/>
    </w:rPr>
  </w:style>
  <w:style w:type="character" w:customStyle="1" w:styleId="KommentartextZchn">
    <w:name w:val="Kommentartext Zchn"/>
    <w:basedOn w:val="Absatz-Standardschriftart"/>
    <w:link w:val="Kommentartext"/>
    <w:uiPriority w:val="99"/>
    <w:semiHidden/>
    <w:rsid w:val="00C10E8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10E8A"/>
    <w:rPr>
      <w:b/>
      <w:bCs/>
    </w:rPr>
  </w:style>
  <w:style w:type="character" w:customStyle="1" w:styleId="KommentarthemaZchn">
    <w:name w:val="Kommentarthema Zchn"/>
    <w:basedOn w:val="KommentartextZchn"/>
    <w:link w:val="Kommentarthema"/>
    <w:uiPriority w:val="99"/>
    <w:semiHidden/>
    <w:rsid w:val="00C10E8A"/>
    <w:rPr>
      <w:rFonts w:eastAsiaTheme="minorEastAsia"/>
      <w:b/>
      <w:bCs/>
      <w:sz w:val="20"/>
      <w:szCs w:val="20"/>
      <w:lang w:eastAsia="de-DE"/>
    </w:rPr>
  </w:style>
  <w:style w:type="paragraph" w:styleId="berarbeitung">
    <w:name w:val="Revision"/>
    <w:hidden/>
    <w:uiPriority w:val="99"/>
    <w:semiHidden/>
    <w:rsid w:val="00FF7126"/>
    <w:pPr>
      <w:spacing w:after="0" w:line="240" w:lineRule="auto"/>
    </w:pPr>
    <w:rPr>
      <w:rFonts w:eastAsiaTheme="minorEastAsia"/>
      <w:sz w:val="24"/>
      <w:szCs w:val="24"/>
      <w:lang w:eastAsia="de-DE"/>
    </w:rPr>
  </w:style>
  <w:style w:type="paragraph" w:customStyle="1" w:styleId="Default">
    <w:name w:val="Default"/>
    <w:rsid w:val="006A338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9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emera">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48B8-7D15-4A08-97D2-164F06632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8F0D1B78</Template>
  <TotalTime>0</TotalTime>
  <Pages>5</Pages>
  <Words>1548</Words>
  <Characters>9755</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Prietz</dc:creator>
  <cp:lastModifiedBy>Leistner, Isabell</cp:lastModifiedBy>
  <cp:revision>4</cp:revision>
  <cp:lastPrinted>2018-03-16T07:30:00Z</cp:lastPrinted>
  <dcterms:created xsi:type="dcterms:W3CDTF">2018-03-14T11:35:00Z</dcterms:created>
  <dcterms:modified xsi:type="dcterms:W3CDTF">2018-03-16T07:30:00Z</dcterms:modified>
</cp:coreProperties>
</file>