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D9F8D2" w14:textId="77777777" w:rsidR="001F049F" w:rsidRPr="004068FA" w:rsidRDefault="001F049F" w:rsidP="00345264">
      <w:pPr>
        <w:spacing w:line="276" w:lineRule="auto"/>
        <w:rPr>
          <w:rFonts w:ascii="Arial" w:hAnsi="Arial"/>
          <w:sz w:val="22"/>
          <w:szCs w:val="22"/>
        </w:rPr>
      </w:pPr>
    </w:p>
    <w:p w14:paraId="022B80E9" w14:textId="77777777" w:rsidR="001F049F" w:rsidRPr="004068FA" w:rsidRDefault="001F049F" w:rsidP="00345264">
      <w:pPr>
        <w:spacing w:line="276" w:lineRule="auto"/>
        <w:rPr>
          <w:rFonts w:ascii="Arial" w:hAnsi="Arial"/>
          <w:sz w:val="22"/>
          <w:szCs w:val="22"/>
        </w:rPr>
      </w:pPr>
    </w:p>
    <w:p w14:paraId="59FD1E58" w14:textId="6CAB9BBC" w:rsidR="001F049F" w:rsidRPr="004068FA" w:rsidRDefault="001F049F" w:rsidP="00345264">
      <w:pPr>
        <w:spacing w:line="276" w:lineRule="auto"/>
        <w:rPr>
          <w:rFonts w:ascii="Arial" w:hAnsi="Arial"/>
          <w:sz w:val="22"/>
          <w:szCs w:val="22"/>
        </w:rPr>
      </w:pPr>
    </w:p>
    <w:p w14:paraId="5E81FC8C" w14:textId="77777777" w:rsidR="001F049F" w:rsidRPr="004068FA" w:rsidRDefault="001F049F" w:rsidP="00345264">
      <w:pPr>
        <w:spacing w:line="276" w:lineRule="auto"/>
        <w:rPr>
          <w:rFonts w:ascii="Arial" w:hAnsi="Arial"/>
          <w:sz w:val="22"/>
          <w:szCs w:val="22"/>
        </w:rPr>
      </w:pPr>
    </w:p>
    <w:p w14:paraId="3BC26AE4" w14:textId="77777777" w:rsidR="001F049F" w:rsidRPr="004068FA" w:rsidRDefault="001F049F" w:rsidP="00345264">
      <w:pPr>
        <w:spacing w:line="276" w:lineRule="auto"/>
        <w:rPr>
          <w:rFonts w:ascii="Arial" w:hAnsi="Arial"/>
          <w:sz w:val="22"/>
          <w:szCs w:val="22"/>
        </w:rPr>
      </w:pPr>
    </w:p>
    <w:p w14:paraId="2C8B731D" w14:textId="55F763DA" w:rsidR="001F049F" w:rsidRPr="004068FA" w:rsidRDefault="001F049F" w:rsidP="00345264">
      <w:pPr>
        <w:spacing w:line="276" w:lineRule="auto"/>
        <w:rPr>
          <w:rFonts w:ascii="Arial" w:hAnsi="Arial"/>
          <w:sz w:val="22"/>
          <w:szCs w:val="22"/>
        </w:rPr>
      </w:pPr>
    </w:p>
    <w:p w14:paraId="7CCBE18B" w14:textId="77777777" w:rsidR="001F049F" w:rsidRPr="004068FA" w:rsidRDefault="001F049F" w:rsidP="00345264">
      <w:pPr>
        <w:spacing w:line="276" w:lineRule="auto"/>
        <w:rPr>
          <w:rFonts w:ascii="Arial" w:hAnsi="Arial"/>
          <w:sz w:val="22"/>
          <w:szCs w:val="22"/>
        </w:rPr>
      </w:pPr>
    </w:p>
    <w:p w14:paraId="5C3FB004" w14:textId="5161C470" w:rsidR="001F049F" w:rsidRDefault="001F049F" w:rsidP="00345264">
      <w:pPr>
        <w:spacing w:line="276" w:lineRule="auto"/>
        <w:rPr>
          <w:rFonts w:ascii="Arial" w:hAnsi="Arial"/>
          <w:sz w:val="22"/>
          <w:szCs w:val="22"/>
        </w:rPr>
      </w:pPr>
    </w:p>
    <w:p w14:paraId="7246F2A9" w14:textId="77777777" w:rsidR="0081375D" w:rsidRDefault="0081375D" w:rsidP="00345264">
      <w:pPr>
        <w:spacing w:line="276" w:lineRule="auto"/>
        <w:rPr>
          <w:rFonts w:ascii="Arial" w:hAnsi="Arial"/>
          <w:sz w:val="22"/>
          <w:szCs w:val="22"/>
        </w:rPr>
      </w:pPr>
    </w:p>
    <w:p w14:paraId="62C2A34C" w14:textId="77777777" w:rsidR="002544BD" w:rsidRPr="004068FA" w:rsidRDefault="002544BD" w:rsidP="00345264">
      <w:pPr>
        <w:spacing w:line="276" w:lineRule="auto"/>
        <w:rPr>
          <w:rFonts w:ascii="Arial" w:hAnsi="Arial"/>
          <w:sz w:val="22"/>
          <w:szCs w:val="22"/>
        </w:rPr>
      </w:pPr>
    </w:p>
    <w:p w14:paraId="12507A00" w14:textId="77777777" w:rsidR="001F049F" w:rsidRPr="004068FA" w:rsidRDefault="001F049F" w:rsidP="00345264">
      <w:pPr>
        <w:spacing w:line="276" w:lineRule="auto"/>
        <w:rPr>
          <w:rFonts w:ascii="Arial" w:hAnsi="Arial"/>
          <w:sz w:val="22"/>
          <w:szCs w:val="22"/>
        </w:rPr>
      </w:pPr>
    </w:p>
    <w:p w14:paraId="523CEEB3" w14:textId="77777777" w:rsidR="008C5CF8" w:rsidRDefault="00B61951" w:rsidP="00B61951">
      <w:pPr>
        <w:spacing w:line="276" w:lineRule="auto"/>
        <w:jc w:val="center"/>
        <w:rPr>
          <w:rFonts w:ascii="Arial" w:hAnsi="Arial"/>
          <w:b/>
          <w:sz w:val="28"/>
          <w:szCs w:val="28"/>
        </w:rPr>
      </w:pPr>
      <w:r w:rsidRPr="00B61951">
        <w:rPr>
          <w:rFonts w:ascii="Arial" w:hAnsi="Arial"/>
          <w:b/>
          <w:sz w:val="28"/>
          <w:szCs w:val="28"/>
        </w:rPr>
        <w:t xml:space="preserve">Gesetzliche Regelung der </w:t>
      </w:r>
    </w:p>
    <w:p w14:paraId="067B94B7" w14:textId="0DB9103A" w:rsidR="00B61951" w:rsidRPr="00B61951" w:rsidRDefault="00B61951" w:rsidP="008C5CF8">
      <w:pPr>
        <w:spacing w:line="276" w:lineRule="auto"/>
        <w:jc w:val="center"/>
        <w:rPr>
          <w:rFonts w:ascii="Arial" w:hAnsi="Arial"/>
          <w:b/>
          <w:sz w:val="28"/>
          <w:szCs w:val="28"/>
        </w:rPr>
      </w:pPr>
      <w:proofErr w:type="spellStart"/>
      <w:r w:rsidRPr="00B61951">
        <w:rPr>
          <w:rFonts w:ascii="Arial" w:hAnsi="Arial"/>
          <w:b/>
          <w:sz w:val="28"/>
          <w:szCs w:val="28"/>
        </w:rPr>
        <w:t>Haustürschliessung</w:t>
      </w:r>
      <w:proofErr w:type="spellEnd"/>
      <w:r w:rsidR="008C5CF8">
        <w:rPr>
          <w:rFonts w:ascii="Arial" w:hAnsi="Arial"/>
          <w:b/>
          <w:sz w:val="28"/>
          <w:szCs w:val="28"/>
        </w:rPr>
        <w:t xml:space="preserve"> </w:t>
      </w:r>
      <w:r w:rsidRPr="00B61951">
        <w:rPr>
          <w:rFonts w:ascii="Arial" w:hAnsi="Arial"/>
          <w:b/>
          <w:sz w:val="28"/>
          <w:szCs w:val="28"/>
        </w:rPr>
        <w:t>im Mehrfamilienhaus</w:t>
      </w:r>
    </w:p>
    <w:p w14:paraId="0EC9CFC2" w14:textId="77777777" w:rsidR="004068FA" w:rsidRPr="00B61951" w:rsidRDefault="004068FA" w:rsidP="004068FA">
      <w:pPr>
        <w:spacing w:line="276" w:lineRule="auto"/>
        <w:jc w:val="center"/>
        <w:rPr>
          <w:rFonts w:ascii="Arial" w:hAnsi="Arial"/>
          <w:b/>
          <w:sz w:val="28"/>
          <w:szCs w:val="28"/>
        </w:rPr>
      </w:pPr>
    </w:p>
    <w:p w14:paraId="6F341054" w14:textId="35FEC628" w:rsidR="004068FA" w:rsidRPr="00B61951" w:rsidRDefault="002F6F43" w:rsidP="004068FA">
      <w:pPr>
        <w:spacing w:line="276" w:lineRule="auto"/>
        <w:jc w:val="center"/>
        <w:rPr>
          <w:rFonts w:ascii="Arial" w:hAnsi="Arial"/>
          <w:b/>
          <w:sz w:val="28"/>
          <w:szCs w:val="28"/>
        </w:rPr>
      </w:pPr>
      <w:r w:rsidRPr="00B61951">
        <w:rPr>
          <w:rFonts w:ascii="Arial" w:hAnsi="Arial"/>
          <w:b/>
          <w:sz w:val="28"/>
          <w:szCs w:val="28"/>
        </w:rPr>
        <w:t>Oktober</w:t>
      </w:r>
      <w:r w:rsidR="004068FA" w:rsidRPr="00B61951">
        <w:rPr>
          <w:rFonts w:ascii="Arial" w:hAnsi="Arial"/>
          <w:b/>
          <w:sz w:val="28"/>
          <w:szCs w:val="28"/>
        </w:rPr>
        <w:t xml:space="preserve"> 2015</w:t>
      </w:r>
    </w:p>
    <w:p w14:paraId="051E20BF" w14:textId="77777777" w:rsidR="001F049F" w:rsidRPr="004068FA" w:rsidRDefault="001F049F" w:rsidP="00345264">
      <w:pPr>
        <w:spacing w:line="276" w:lineRule="auto"/>
        <w:rPr>
          <w:rFonts w:ascii="Arial" w:hAnsi="Arial"/>
          <w:sz w:val="22"/>
          <w:szCs w:val="22"/>
        </w:rPr>
      </w:pPr>
    </w:p>
    <w:p w14:paraId="0991DB2E" w14:textId="77777777" w:rsidR="001F049F" w:rsidRDefault="001F049F" w:rsidP="00345264">
      <w:pPr>
        <w:spacing w:line="276" w:lineRule="auto"/>
        <w:rPr>
          <w:rFonts w:ascii="Arial" w:hAnsi="Arial"/>
          <w:b/>
          <w:sz w:val="28"/>
        </w:rPr>
      </w:pPr>
    </w:p>
    <w:p w14:paraId="053F75DA" w14:textId="77777777" w:rsidR="004068FA" w:rsidRDefault="004068FA" w:rsidP="00345264">
      <w:pPr>
        <w:spacing w:line="276" w:lineRule="auto"/>
        <w:rPr>
          <w:rFonts w:ascii="Arial" w:hAnsi="Arial"/>
          <w:b/>
          <w:sz w:val="28"/>
        </w:rPr>
      </w:pPr>
    </w:p>
    <w:p w14:paraId="6E98D7CD" w14:textId="77777777" w:rsidR="004068FA" w:rsidRPr="004068FA" w:rsidRDefault="004068FA" w:rsidP="00345264">
      <w:pPr>
        <w:spacing w:line="276" w:lineRule="auto"/>
        <w:rPr>
          <w:rFonts w:ascii="Arial" w:hAnsi="Arial"/>
          <w:sz w:val="22"/>
          <w:szCs w:val="22"/>
        </w:rPr>
      </w:pPr>
    </w:p>
    <w:p w14:paraId="3B9225C4" w14:textId="77777777" w:rsidR="001F049F" w:rsidRPr="004068FA" w:rsidRDefault="001F049F" w:rsidP="00345264">
      <w:pPr>
        <w:spacing w:line="276" w:lineRule="auto"/>
        <w:rPr>
          <w:rFonts w:ascii="Arial" w:hAnsi="Arial"/>
          <w:sz w:val="22"/>
          <w:szCs w:val="22"/>
        </w:rPr>
      </w:pPr>
    </w:p>
    <w:p w14:paraId="70BFA78F" w14:textId="77777777" w:rsidR="001F049F" w:rsidRPr="004068FA" w:rsidRDefault="001F049F" w:rsidP="00345264">
      <w:pPr>
        <w:spacing w:line="276" w:lineRule="auto"/>
        <w:rPr>
          <w:rFonts w:ascii="Arial" w:hAnsi="Arial"/>
          <w:sz w:val="22"/>
          <w:szCs w:val="22"/>
        </w:rPr>
      </w:pPr>
    </w:p>
    <w:p w14:paraId="038C01EE" w14:textId="77777777" w:rsidR="001F049F" w:rsidRPr="004068FA" w:rsidRDefault="001F049F" w:rsidP="00345264">
      <w:pPr>
        <w:spacing w:line="276" w:lineRule="auto"/>
        <w:rPr>
          <w:rFonts w:ascii="Arial" w:hAnsi="Arial"/>
          <w:sz w:val="22"/>
          <w:szCs w:val="22"/>
        </w:rPr>
      </w:pPr>
    </w:p>
    <w:p w14:paraId="2D32A702" w14:textId="77777777" w:rsidR="001F049F" w:rsidRPr="004068FA" w:rsidRDefault="001F049F" w:rsidP="00345264">
      <w:pPr>
        <w:spacing w:line="276" w:lineRule="auto"/>
        <w:rPr>
          <w:rFonts w:ascii="Arial" w:hAnsi="Arial"/>
          <w:sz w:val="22"/>
          <w:szCs w:val="22"/>
        </w:rPr>
      </w:pPr>
    </w:p>
    <w:p w14:paraId="0B3DBD43" w14:textId="77777777" w:rsidR="001F049F" w:rsidRPr="004068FA" w:rsidRDefault="001F049F" w:rsidP="00345264">
      <w:pPr>
        <w:spacing w:line="276" w:lineRule="auto"/>
        <w:rPr>
          <w:rFonts w:ascii="Arial" w:hAnsi="Arial"/>
          <w:sz w:val="22"/>
          <w:szCs w:val="22"/>
        </w:rPr>
      </w:pPr>
    </w:p>
    <w:p w14:paraId="5A927C65" w14:textId="77777777" w:rsidR="001F049F" w:rsidRPr="004068FA" w:rsidRDefault="001F049F" w:rsidP="00345264">
      <w:pPr>
        <w:spacing w:line="276" w:lineRule="auto"/>
        <w:rPr>
          <w:rFonts w:ascii="Arial" w:hAnsi="Arial"/>
          <w:sz w:val="22"/>
          <w:szCs w:val="22"/>
        </w:rPr>
      </w:pPr>
    </w:p>
    <w:p w14:paraId="40BB0C5A" w14:textId="77777777" w:rsidR="001F049F" w:rsidRPr="004068FA" w:rsidRDefault="001F049F" w:rsidP="00345264">
      <w:pPr>
        <w:spacing w:line="276" w:lineRule="auto"/>
        <w:rPr>
          <w:rFonts w:ascii="Arial" w:hAnsi="Arial"/>
          <w:sz w:val="22"/>
          <w:szCs w:val="22"/>
        </w:rPr>
      </w:pPr>
    </w:p>
    <w:p w14:paraId="62D5B47B" w14:textId="642346EE" w:rsidR="001F049F" w:rsidRPr="004068FA" w:rsidRDefault="0081375D" w:rsidP="0081375D">
      <w:pPr>
        <w:tabs>
          <w:tab w:val="left" w:pos="5860"/>
        </w:tabs>
        <w:spacing w:line="276" w:lineRule="auto"/>
        <w:rPr>
          <w:rFonts w:ascii="Arial" w:hAnsi="Arial"/>
          <w:sz w:val="22"/>
          <w:szCs w:val="22"/>
        </w:rPr>
      </w:pPr>
      <w:r>
        <w:rPr>
          <w:rFonts w:ascii="Arial" w:hAnsi="Arial"/>
          <w:sz w:val="22"/>
          <w:szCs w:val="22"/>
        </w:rPr>
        <w:tab/>
      </w:r>
    </w:p>
    <w:p w14:paraId="3B79C014" w14:textId="77777777" w:rsidR="001F049F" w:rsidRPr="004068FA" w:rsidRDefault="001F049F" w:rsidP="00345264">
      <w:pPr>
        <w:spacing w:line="276" w:lineRule="auto"/>
        <w:rPr>
          <w:rFonts w:ascii="Arial" w:hAnsi="Arial"/>
          <w:sz w:val="22"/>
          <w:szCs w:val="22"/>
        </w:rPr>
      </w:pPr>
    </w:p>
    <w:p w14:paraId="48CAA099" w14:textId="77777777" w:rsidR="001F049F" w:rsidRPr="004068FA" w:rsidRDefault="001F049F" w:rsidP="00345264">
      <w:pPr>
        <w:spacing w:line="276" w:lineRule="auto"/>
        <w:rPr>
          <w:rFonts w:ascii="Arial" w:hAnsi="Arial"/>
          <w:sz w:val="22"/>
          <w:szCs w:val="22"/>
        </w:rPr>
      </w:pPr>
    </w:p>
    <w:p w14:paraId="207FE58D" w14:textId="77777777" w:rsidR="001F049F" w:rsidRDefault="001F049F" w:rsidP="00345264">
      <w:pPr>
        <w:spacing w:line="276" w:lineRule="auto"/>
        <w:rPr>
          <w:rFonts w:ascii="Arial" w:hAnsi="Arial"/>
          <w:sz w:val="22"/>
          <w:szCs w:val="22"/>
        </w:rPr>
      </w:pPr>
    </w:p>
    <w:p w14:paraId="5DB180D3" w14:textId="77777777" w:rsidR="00600EF1" w:rsidRPr="004068FA" w:rsidRDefault="00600EF1" w:rsidP="00345264">
      <w:pPr>
        <w:spacing w:line="276" w:lineRule="auto"/>
        <w:rPr>
          <w:rFonts w:ascii="Arial" w:hAnsi="Arial"/>
          <w:sz w:val="22"/>
          <w:szCs w:val="22"/>
        </w:rPr>
      </w:pPr>
    </w:p>
    <w:p w14:paraId="65960F23" w14:textId="77777777" w:rsidR="001F049F" w:rsidRPr="004068FA" w:rsidRDefault="001F049F" w:rsidP="00345264">
      <w:pPr>
        <w:spacing w:line="276" w:lineRule="auto"/>
        <w:rPr>
          <w:rFonts w:ascii="Arial" w:hAnsi="Arial"/>
          <w:sz w:val="22"/>
          <w:szCs w:val="22"/>
        </w:rPr>
      </w:pPr>
    </w:p>
    <w:p w14:paraId="0723FB55" w14:textId="77777777" w:rsidR="001F049F" w:rsidRDefault="001F049F" w:rsidP="00345264">
      <w:pPr>
        <w:spacing w:line="276" w:lineRule="auto"/>
        <w:rPr>
          <w:rFonts w:ascii="Arial" w:hAnsi="Arial"/>
          <w:sz w:val="22"/>
          <w:szCs w:val="22"/>
        </w:rPr>
      </w:pPr>
    </w:p>
    <w:p w14:paraId="78DFB770" w14:textId="77777777" w:rsidR="00572678" w:rsidRPr="004068FA" w:rsidRDefault="00572678" w:rsidP="00345264">
      <w:pPr>
        <w:spacing w:line="276" w:lineRule="auto"/>
        <w:rPr>
          <w:rFonts w:ascii="Arial" w:hAnsi="Arial"/>
          <w:sz w:val="22"/>
          <w:szCs w:val="22"/>
        </w:rPr>
      </w:pPr>
    </w:p>
    <w:p w14:paraId="7137FE66" w14:textId="77777777" w:rsidR="001F049F" w:rsidRPr="004068FA" w:rsidRDefault="001F049F" w:rsidP="00345264">
      <w:pPr>
        <w:spacing w:line="276" w:lineRule="auto"/>
        <w:rPr>
          <w:rFonts w:ascii="Arial" w:hAnsi="Arial"/>
          <w:sz w:val="22"/>
          <w:szCs w:val="22"/>
        </w:rPr>
      </w:pPr>
    </w:p>
    <w:p w14:paraId="4A5BC1D3" w14:textId="77777777" w:rsidR="002F6F43" w:rsidRPr="002F6F43" w:rsidRDefault="002F6F43" w:rsidP="002F6F43">
      <w:pPr>
        <w:spacing w:line="276" w:lineRule="auto"/>
        <w:rPr>
          <w:rFonts w:ascii="Arial" w:hAnsi="Arial"/>
          <w:b/>
          <w:sz w:val="20"/>
          <w:szCs w:val="20"/>
        </w:rPr>
      </w:pPr>
      <w:r w:rsidRPr="002F6F43">
        <w:rPr>
          <w:rFonts w:ascii="Arial" w:hAnsi="Arial"/>
          <w:b/>
          <w:sz w:val="20"/>
          <w:szCs w:val="20"/>
        </w:rPr>
        <w:lastRenderedPageBreak/>
        <w:t>Schluss mit der Unsicherheit.</w:t>
      </w:r>
    </w:p>
    <w:p w14:paraId="3D27A933" w14:textId="77777777" w:rsidR="002F6F43" w:rsidRPr="002F6F43" w:rsidRDefault="002F6F43" w:rsidP="002F6F43">
      <w:pPr>
        <w:spacing w:line="276" w:lineRule="auto"/>
        <w:rPr>
          <w:rFonts w:ascii="Arial" w:hAnsi="Arial"/>
          <w:b/>
          <w:sz w:val="20"/>
          <w:szCs w:val="20"/>
        </w:rPr>
      </w:pPr>
      <w:r w:rsidRPr="002F6F43">
        <w:rPr>
          <w:rFonts w:ascii="Arial" w:hAnsi="Arial"/>
          <w:b/>
          <w:sz w:val="20"/>
          <w:szCs w:val="20"/>
        </w:rPr>
        <w:t>Jetzt ist es amtlich: Haustüren in Mehrfamilienhäusern dürfen nachts nicht mehr abgeschlossen werden.</w:t>
      </w:r>
    </w:p>
    <w:p w14:paraId="6D750951" w14:textId="77777777" w:rsidR="00345264" w:rsidRPr="00870B83" w:rsidRDefault="00345264" w:rsidP="00345264">
      <w:pPr>
        <w:spacing w:line="276" w:lineRule="auto"/>
        <w:rPr>
          <w:rFonts w:ascii="Arial" w:hAnsi="Arial"/>
          <w:sz w:val="20"/>
          <w:szCs w:val="20"/>
        </w:rPr>
      </w:pPr>
    </w:p>
    <w:p w14:paraId="3DF35BF7" w14:textId="77777777" w:rsidR="00345264" w:rsidRPr="00870B83" w:rsidRDefault="00345264" w:rsidP="00345264">
      <w:pPr>
        <w:spacing w:line="276" w:lineRule="auto"/>
        <w:rPr>
          <w:rFonts w:ascii="Arial" w:hAnsi="Arial"/>
          <w:sz w:val="20"/>
          <w:szCs w:val="20"/>
        </w:rPr>
      </w:pPr>
    </w:p>
    <w:p w14:paraId="26354644" w14:textId="52894DE4" w:rsidR="00716D6C" w:rsidRDefault="00716D6C" w:rsidP="00716D6C">
      <w:pPr>
        <w:spacing w:line="276" w:lineRule="auto"/>
        <w:rPr>
          <w:rFonts w:ascii="Arial" w:hAnsi="Arial"/>
          <w:sz w:val="20"/>
          <w:szCs w:val="20"/>
        </w:rPr>
      </w:pPr>
      <w:r w:rsidRPr="00716D6C">
        <w:rPr>
          <w:rFonts w:ascii="Arial" w:hAnsi="Arial"/>
          <w:sz w:val="20"/>
          <w:szCs w:val="20"/>
        </w:rPr>
        <w:t>Was in öffentlichen Gebäuden schon längst gesetzlich geregelt ist, gilt nun auch für den privaten Bereich. Die Notfallregelung in Mehrfamilienhäusern bei Not-</w:t>
      </w:r>
      <w:r w:rsidR="001C0854">
        <w:rPr>
          <w:rFonts w:ascii="Arial" w:hAnsi="Arial"/>
          <w:sz w:val="20"/>
          <w:szCs w:val="20"/>
        </w:rPr>
        <w:t xml:space="preserve"> </w:t>
      </w:r>
      <w:r w:rsidRPr="00716D6C">
        <w:rPr>
          <w:rFonts w:ascii="Arial" w:hAnsi="Arial"/>
          <w:sz w:val="20"/>
          <w:szCs w:val="20"/>
        </w:rPr>
        <w:t>bzw. Paniksituationen. Das LG Frankfurt am Main</w:t>
      </w:r>
      <w:proofErr w:type="gramStart"/>
      <w:r w:rsidRPr="00716D6C">
        <w:rPr>
          <w:rFonts w:ascii="Arial" w:hAnsi="Arial"/>
          <w:sz w:val="20"/>
          <w:szCs w:val="20"/>
        </w:rPr>
        <w:t>, entschied</w:t>
      </w:r>
      <w:proofErr w:type="gramEnd"/>
      <w:r w:rsidRPr="00716D6C">
        <w:rPr>
          <w:rFonts w:ascii="Arial" w:hAnsi="Arial"/>
          <w:sz w:val="20"/>
          <w:szCs w:val="20"/>
        </w:rPr>
        <w:t xml:space="preserve"> nun ganz aktuell (AZ: 2-13 S 127/12, 12.05.2015), dass Haustüren nicht abgeschlossen/verriegelt werden dürfen, wenn damit die Flucht der Bewohner oder Besucher im Brandfalle oder in einer anderen Notsituation nur mit einem Schlüssel möglich ist. Denn gerade in Paniksituationen ist der rettende Schlüssel oft nicht zur Hand. </w:t>
      </w:r>
    </w:p>
    <w:p w14:paraId="44796FFA" w14:textId="77777777" w:rsidR="00716D6C" w:rsidRPr="00716D6C" w:rsidRDefault="00716D6C" w:rsidP="00716D6C">
      <w:pPr>
        <w:spacing w:line="276" w:lineRule="auto"/>
        <w:rPr>
          <w:rFonts w:ascii="Arial" w:hAnsi="Arial"/>
          <w:sz w:val="20"/>
          <w:szCs w:val="20"/>
        </w:rPr>
      </w:pPr>
    </w:p>
    <w:p w14:paraId="64D559AB" w14:textId="77777777" w:rsidR="00716D6C" w:rsidRDefault="00716D6C" w:rsidP="00716D6C">
      <w:pPr>
        <w:spacing w:line="276" w:lineRule="auto"/>
        <w:rPr>
          <w:rFonts w:ascii="Arial" w:hAnsi="Arial"/>
          <w:sz w:val="20"/>
          <w:szCs w:val="20"/>
        </w:rPr>
      </w:pPr>
      <w:r w:rsidRPr="00716D6C">
        <w:rPr>
          <w:rFonts w:ascii="Arial" w:hAnsi="Arial"/>
          <w:sz w:val="20"/>
          <w:szCs w:val="20"/>
        </w:rPr>
        <w:t xml:space="preserve">Mit diesem Urteil ist die Forderung in vielen Hausordnungen hinfällig, dass die Haustür in der Zeit von 22:00 Uhr bis 6:00 Uhr abgeschlossen werden muss. Diese Pflicht zum Türabschließen ist somit juristisch unwirksam und unzulässig. </w:t>
      </w:r>
    </w:p>
    <w:p w14:paraId="01C9949A" w14:textId="77777777" w:rsidR="00716D6C" w:rsidRPr="00716D6C" w:rsidRDefault="00716D6C" w:rsidP="00716D6C">
      <w:pPr>
        <w:spacing w:line="276" w:lineRule="auto"/>
        <w:rPr>
          <w:rFonts w:ascii="Arial" w:hAnsi="Arial"/>
          <w:sz w:val="20"/>
          <w:szCs w:val="20"/>
        </w:rPr>
      </w:pPr>
    </w:p>
    <w:p w14:paraId="67DDF373" w14:textId="5137770B" w:rsidR="00716D6C" w:rsidRDefault="00716D6C" w:rsidP="00716D6C">
      <w:pPr>
        <w:spacing w:line="276" w:lineRule="auto"/>
        <w:rPr>
          <w:rFonts w:ascii="Arial" w:hAnsi="Arial"/>
          <w:sz w:val="20"/>
          <w:szCs w:val="20"/>
        </w:rPr>
      </w:pPr>
      <w:r w:rsidRPr="00716D6C">
        <w:rPr>
          <w:rFonts w:ascii="Arial" w:hAnsi="Arial"/>
          <w:sz w:val="20"/>
          <w:szCs w:val="20"/>
        </w:rPr>
        <w:t>Die gute Nachricht ist, dass trotz der Neuregelung die Forderungen nach uneingeschränkter Sicherheit und hohem Komfort auch zukünftig erfüllt werden können. Die Lösung sind moderne, speziell entwickelte Panikverschlüsse für Flucht- und Rettungswege. Sie erlauben, dass die Tür verriegelt sein darf, da sie von innen ohne Schlüssel geöffnet werden kann. FUHR – der Spezialist für Fenster- und Türbeschläge – bietet hier ein br</w:t>
      </w:r>
      <w:r w:rsidR="001F3E6A">
        <w:rPr>
          <w:rFonts w:ascii="Arial" w:hAnsi="Arial"/>
          <w:sz w:val="20"/>
          <w:szCs w:val="20"/>
        </w:rPr>
        <w:t>eites Spektrum an Verriegelungs</w:t>
      </w:r>
      <w:r w:rsidRPr="00716D6C">
        <w:rPr>
          <w:rFonts w:ascii="Arial" w:hAnsi="Arial"/>
          <w:sz w:val="20"/>
          <w:szCs w:val="20"/>
        </w:rPr>
        <w:t>lösungen für jede Anforderung in Mehrfamilienhäusern. Angefangen vom Panik-Einsteckschloss über Panik-</w:t>
      </w:r>
      <w:proofErr w:type="gramStart"/>
      <w:r w:rsidRPr="00716D6C">
        <w:rPr>
          <w:rFonts w:ascii="Arial" w:hAnsi="Arial"/>
          <w:sz w:val="20"/>
          <w:szCs w:val="20"/>
        </w:rPr>
        <w:t>Mehrfachverr</w:t>
      </w:r>
      <w:r w:rsidR="001F3E6A">
        <w:rPr>
          <w:rFonts w:ascii="Arial" w:hAnsi="Arial"/>
          <w:sz w:val="20"/>
          <w:szCs w:val="20"/>
        </w:rPr>
        <w:t>iegelungen, Automatik-</w:t>
      </w:r>
      <w:proofErr w:type="gramEnd"/>
      <w:r w:rsidR="001F3E6A">
        <w:rPr>
          <w:rFonts w:ascii="Arial" w:hAnsi="Arial"/>
          <w:sz w:val="20"/>
          <w:szCs w:val="20"/>
        </w:rPr>
        <w:t>Mehrfach</w:t>
      </w:r>
      <w:r w:rsidRPr="00716D6C">
        <w:rPr>
          <w:rFonts w:ascii="Arial" w:hAnsi="Arial"/>
          <w:sz w:val="20"/>
          <w:szCs w:val="20"/>
        </w:rPr>
        <w:t>verriegelungen bis hin zu vollmotorischen Mehrfachverriegelungen mit integrierter Panikfunktion.</w:t>
      </w:r>
    </w:p>
    <w:p w14:paraId="2D569610" w14:textId="77777777" w:rsidR="00716D6C" w:rsidRPr="00716D6C" w:rsidRDefault="00716D6C" w:rsidP="00716D6C">
      <w:pPr>
        <w:spacing w:line="276" w:lineRule="auto"/>
        <w:rPr>
          <w:rFonts w:ascii="Arial" w:hAnsi="Arial"/>
          <w:sz w:val="20"/>
          <w:szCs w:val="20"/>
        </w:rPr>
      </w:pPr>
    </w:p>
    <w:p w14:paraId="48D1660F" w14:textId="7B0D67F3" w:rsidR="00716D6C" w:rsidRPr="00716D6C" w:rsidRDefault="00716D6C" w:rsidP="00716D6C">
      <w:pPr>
        <w:spacing w:line="276" w:lineRule="auto"/>
        <w:rPr>
          <w:rFonts w:ascii="Arial" w:hAnsi="Arial"/>
          <w:sz w:val="20"/>
          <w:szCs w:val="20"/>
        </w:rPr>
      </w:pPr>
      <w:r w:rsidRPr="00716D6C">
        <w:rPr>
          <w:rFonts w:ascii="Arial" w:hAnsi="Arial"/>
          <w:sz w:val="20"/>
          <w:szCs w:val="20"/>
        </w:rPr>
        <w:t>FUHR Verriegelungslösungen haben sich im harten Praxisalltag bewährt und setzen mit Ihrer Qualität Maßstäbe. Beispielswei</w:t>
      </w:r>
      <w:r w:rsidR="001F3E6A">
        <w:rPr>
          <w:rFonts w:ascii="Arial" w:hAnsi="Arial"/>
          <w:sz w:val="20"/>
          <w:szCs w:val="20"/>
        </w:rPr>
        <w:t>se hinsichtlich der Zuverlässig</w:t>
      </w:r>
      <w:r w:rsidRPr="00716D6C">
        <w:rPr>
          <w:rFonts w:ascii="Arial" w:hAnsi="Arial"/>
          <w:sz w:val="20"/>
          <w:szCs w:val="20"/>
        </w:rPr>
        <w:t>keit und langen Lebensdauer. Dauertests mit mindestens 200.000 Betätigungen belegen das. Zusätzlich sind sie zertifiziert g</w:t>
      </w:r>
      <w:r w:rsidR="001F3E6A">
        <w:rPr>
          <w:rFonts w:ascii="Arial" w:hAnsi="Arial"/>
          <w:sz w:val="20"/>
          <w:szCs w:val="20"/>
        </w:rPr>
        <w:t>emäß der europäischen Fluchttür</w:t>
      </w:r>
      <w:r w:rsidR="00F93B58">
        <w:rPr>
          <w:rFonts w:ascii="Arial" w:hAnsi="Arial"/>
          <w:sz w:val="20"/>
          <w:szCs w:val="20"/>
        </w:rPr>
        <w:t>normen EN 179/</w:t>
      </w:r>
      <w:r w:rsidRPr="00716D6C">
        <w:rPr>
          <w:rFonts w:ascii="Arial" w:hAnsi="Arial"/>
          <w:sz w:val="20"/>
          <w:szCs w:val="20"/>
        </w:rPr>
        <w:t>EN 1125.</w:t>
      </w:r>
    </w:p>
    <w:p w14:paraId="3AEBA97E" w14:textId="77777777" w:rsidR="00716D6C" w:rsidRDefault="00716D6C" w:rsidP="00737D49">
      <w:pPr>
        <w:spacing w:line="276" w:lineRule="auto"/>
        <w:rPr>
          <w:rFonts w:ascii="Arial" w:hAnsi="Arial"/>
          <w:b/>
          <w:sz w:val="20"/>
          <w:szCs w:val="20"/>
        </w:rPr>
      </w:pPr>
    </w:p>
    <w:p w14:paraId="7DD20722" w14:textId="77777777" w:rsidR="00716D6C" w:rsidRDefault="00716D6C" w:rsidP="00737D49">
      <w:pPr>
        <w:spacing w:line="276" w:lineRule="auto"/>
        <w:rPr>
          <w:rFonts w:ascii="Arial" w:hAnsi="Arial"/>
          <w:b/>
          <w:sz w:val="20"/>
          <w:szCs w:val="20"/>
        </w:rPr>
      </w:pPr>
    </w:p>
    <w:p w14:paraId="7D68A4AD" w14:textId="77777777" w:rsidR="00716D6C" w:rsidRDefault="00716D6C" w:rsidP="00737D49">
      <w:pPr>
        <w:spacing w:line="276" w:lineRule="auto"/>
        <w:rPr>
          <w:rFonts w:ascii="Arial" w:hAnsi="Arial"/>
          <w:b/>
          <w:sz w:val="20"/>
          <w:szCs w:val="20"/>
        </w:rPr>
      </w:pPr>
    </w:p>
    <w:p w14:paraId="32826E78" w14:textId="77777777" w:rsidR="00716D6C" w:rsidRDefault="00716D6C" w:rsidP="00737D49">
      <w:pPr>
        <w:spacing w:line="276" w:lineRule="auto"/>
        <w:rPr>
          <w:rFonts w:ascii="Arial" w:hAnsi="Arial"/>
          <w:b/>
          <w:sz w:val="20"/>
          <w:szCs w:val="20"/>
        </w:rPr>
      </w:pPr>
    </w:p>
    <w:p w14:paraId="50D4C18B" w14:textId="77777777" w:rsidR="00716D6C" w:rsidRDefault="00716D6C" w:rsidP="00737D49">
      <w:pPr>
        <w:spacing w:line="276" w:lineRule="auto"/>
        <w:rPr>
          <w:rFonts w:ascii="Arial" w:hAnsi="Arial"/>
          <w:b/>
          <w:sz w:val="20"/>
          <w:szCs w:val="20"/>
        </w:rPr>
      </w:pPr>
    </w:p>
    <w:p w14:paraId="0D11C412" w14:textId="77777777" w:rsidR="00716D6C" w:rsidRDefault="00716D6C" w:rsidP="00737D49">
      <w:pPr>
        <w:spacing w:line="276" w:lineRule="auto"/>
        <w:rPr>
          <w:rFonts w:ascii="Arial" w:hAnsi="Arial"/>
          <w:b/>
          <w:sz w:val="20"/>
          <w:szCs w:val="20"/>
        </w:rPr>
      </w:pPr>
    </w:p>
    <w:p w14:paraId="7D9BA075" w14:textId="77777777" w:rsidR="00716D6C" w:rsidRDefault="00716D6C" w:rsidP="00737D49">
      <w:pPr>
        <w:spacing w:line="276" w:lineRule="auto"/>
        <w:rPr>
          <w:rFonts w:ascii="Arial" w:hAnsi="Arial"/>
          <w:b/>
          <w:sz w:val="20"/>
          <w:szCs w:val="20"/>
        </w:rPr>
      </w:pPr>
    </w:p>
    <w:p w14:paraId="56679200" w14:textId="77777777" w:rsidR="00716D6C" w:rsidRDefault="00716D6C" w:rsidP="00737D49">
      <w:pPr>
        <w:spacing w:line="276" w:lineRule="auto"/>
        <w:rPr>
          <w:rFonts w:ascii="Arial" w:hAnsi="Arial"/>
          <w:b/>
          <w:sz w:val="20"/>
          <w:szCs w:val="20"/>
        </w:rPr>
      </w:pPr>
    </w:p>
    <w:p w14:paraId="5E59009C" w14:textId="77777777" w:rsidR="00716D6C" w:rsidRDefault="00716D6C" w:rsidP="00737D49">
      <w:pPr>
        <w:spacing w:line="276" w:lineRule="auto"/>
        <w:rPr>
          <w:rFonts w:ascii="Arial" w:hAnsi="Arial"/>
          <w:b/>
          <w:sz w:val="20"/>
          <w:szCs w:val="20"/>
        </w:rPr>
      </w:pPr>
    </w:p>
    <w:p w14:paraId="17794F1E" w14:textId="77777777" w:rsidR="00716D6C" w:rsidRDefault="00716D6C" w:rsidP="00737D49">
      <w:pPr>
        <w:spacing w:line="276" w:lineRule="auto"/>
        <w:rPr>
          <w:rFonts w:ascii="Arial" w:hAnsi="Arial"/>
          <w:b/>
          <w:sz w:val="20"/>
          <w:szCs w:val="20"/>
        </w:rPr>
      </w:pPr>
    </w:p>
    <w:p w14:paraId="23DD01B3" w14:textId="77777777" w:rsidR="00716D6C" w:rsidRDefault="00716D6C" w:rsidP="00737D49">
      <w:pPr>
        <w:spacing w:line="276" w:lineRule="auto"/>
        <w:rPr>
          <w:rFonts w:ascii="Arial" w:hAnsi="Arial"/>
          <w:b/>
          <w:sz w:val="20"/>
          <w:szCs w:val="20"/>
        </w:rPr>
      </w:pPr>
    </w:p>
    <w:p w14:paraId="4DD16AAA" w14:textId="77777777" w:rsidR="001F3E6A" w:rsidRDefault="001F3E6A" w:rsidP="00737D49">
      <w:pPr>
        <w:spacing w:line="276" w:lineRule="auto"/>
        <w:rPr>
          <w:rFonts w:ascii="Arial" w:hAnsi="Arial"/>
          <w:b/>
          <w:sz w:val="20"/>
          <w:szCs w:val="20"/>
        </w:rPr>
      </w:pPr>
    </w:p>
    <w:p w14:paraId="7CE9C745" w14:textId="77777777" w:rsidR="001C58AF" w:rsidRDefault="001C58AF" w:rsidP="00737D49">
      <w:pPr>
        <w:spacing w:line="276" w:lineRule="auto"/>
        <w:rPr>
          <w:rFonts w:ascii="Arial" w:hAnsi="Arial"/>
          <w:sz w:val="20"/>
          <w:szCs w:val="20"/>
        </w:rPr>
      </w:pPr>
      <w:r>
        <w:rPr>
          <w:rFonts w:ascii="Arial" w:hAnsi="Arial"/>
          <w:noProof/>
          <w:sz w:val="20"/>
          <w:szCs w:val="20"/>
        </w:rPr>
        <w:lastRenderedPageBreak/>
        <w:drawing>
          <wp:inline distT="0" distB="0" distL="0" distR="0" wp14:anchorId="05E8A2A9" wp14:editId="04552368">
            <wp:extent cx="1143778" cy="1524778"/>
            <wp:effectExtent l="0" t="0" r="0" b="0"/>
            <wp:docPr id="1" name="Bild 1" descr="jobs:FUHR:160-2015_FUHR Pressemitteilung (Online Redaktion):02_Layouts:JPG_RGB_150dpi_klein_fuer Word:FUHR_PR_Haustür_Pan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bs:FUHR:160-2015_FUHR Pressemitteilung (Online Redaktion):02_Layouts:JPG_RGB_150dpi_klein_fuer Word:FUHR_PR_Haustür_Pani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4481" cy="1525716"/>
                    </a:xfrm>
                    <a:prstGeom prst="rect">
                      <a:avLst/>
                    </a:prstGeom>
                    <a:noFill/>
                    <a:ln>
                      <a:noFill/>
                    </a:ln>
                  </pic:spPr>
                </pic:pic>
              </a:graphicData>
            </a:graphic>
          </wp:inline>
        </w:drawing>
      </w:r>
    </w:p>
    <w:p w14:paraId="0A7EAAA6" w14:textId="77777777" w:rsidR="001C58AF" w:rsidRDefault="001C58AF" w:rsidP="00737D49">
      <w:pPr>
        <w:spacing w:line="276" w:lineRule="auto"/>
        <w:rPr>
          <w:rFonts w:ascii="Arial" w:hAnsi="Arial"/>
          <w:sz w:val="20"/>
          <w:szCs w:val="20"/>
        </w:rPr>
      </w:pPr>
    </w:p>
    <w:p w14:paraId="051BA447" w14:textId="2F8E8B31" w:rsidR="00737D49" w:rsidRPr="00870B83" w:rsidRDefault="00491D23" w:rsidP="00737D49">
      <w:pPr>
        <w:spacing w:line="276" w:lineRule="auto"/>
        <w:rPr>
          <w:rFonts w:ascii="Arial" w:eastAsia="Times New Roman" w:hAnsi="Arial"/>
          <w:sz w:val="20"/>
          <w:szCs w:val="20"/>
        </w:rPr>
      </w:pPr>
      <w:r>
        <w:rPr>
          <w:rFonts w:ascii="Arial" w:hAnsi="Arial"/>
          <w:sz w:val="20"/>
          <w:szCs w:val="20"/>
        </w:rPr>
        <w:t xml:space="preserve">Abbildung 1: </w:t>
      </w:r>
      <w:r w:rsidR="00716D6C" w:rsidRPr="00716D6C">
        <w:rPr>
          <w:rFonts w:ascii="Arial" w:hAnsi="Arial"/>
          <w:sz w:val="20"/>
          <w:szCs w:val="20"/>
        </w:rPr>
        <w:t>FUHR_PR_Haustür_Panik.jpg</w:t>
      </w:r>
    </w:p>
    <w:p w14:paraId="1079DF35" w14:textId="77777777" w:rsidR="00737D49" w:rsidRPr="00870B83" w:rsidRDefault="00737D49" w:rsidP="00737D49">
      <w:pPr>
        <w:spacing w:line="276" w:lineRule="auto"/>
        <w:rPr>
          <w:rFonts w:ascii="Arial" w:hAnsi="Arial"/>
          <w:sz w:val="20"/>
          <w:szCs w:val="20"/>
        </w:rPr>
      </w:pPr>
    </w:p>
    <w:p w14:paraId="6A537197" w14:textId="2B5478F8" w:rsidR="00716D6C" w:rsidRPr="00716D6C" w:rsidRDefault="00716D6C" w:rsidP="00716D6C">
      <w:pPr>
        <w:spacing w:line="276" w:lineRule="auto"/>
        <w:rPr>
          <w:rFonts w:ascii="Arial" w:hAnsi="Arial"/>
          <w:b/>
          <w:sz w:val="20"/>
          <w:szCs w:val="20"/>
        </w:rPr>
      </w:pPr>
      <w:r w:rsidRPr="00716D6C">
        <w:rPr>
          <w:rFonts w:ascii="Arial" w:hAnsi="Arial"/>
          <w:b/>
          <w:sz w:val="20"/>
          <w:szCs w:val="20"/>
        </w:rPr>
        <w:t>Intelligente Lösungen für die Sicherung der Haustür in Mehrfamilienhäusern mit</w:t>
      </w:r>
      <w:r w:rsidR="00F93B58">
        <w:rPr>
          <w:rFonts w:ascii="Arial" w:hAnsi="Arial"/>
          <w:b/>
          <w:sz w:val="20"/>
          <w:szCs w:val="20"/>
        </w:rPr>
        <w:t xml:space="preserve"> integrierter Fluchtmöglichkeit</w:t>
      </w:r>
      <w:r w:rsidRPr="00716D6C">
        <w:rPr>
          <w:rFonts w:ascii="Arial" w:hAnsi="Arial"/>
          <w:b/>
          <w:sz w:val="20"/>
          <w:szCs w:val="20"/>
        </w:rPr>
        <w:t>. Vom einfachen Panik-Eisteckschloss bis zur vollmotorischen Mehrfachverriegelung mit Panikfunktion.</w:t>
      </w:r>
    </w:p>
    <w:p w14:paraId="31DDFFDF" w14:textId="77B964FC" w:rsidR="00716D6C" w:rsidRDefault="00716D6C" w:rsidP="00716D6C">
      <w:pPr>
        <w:spacing w:line="276" w:lineRule="auto"/>
        <w:rPr>
          <w:rFonts w:ascii="Arial" w:hAnsi="Arial"/>
          <w:sz w:val="20"/>
          <w:szCs w:val="20"/>
        </w:rPr>
      </w:pPr>
      <w:r w:rsidRPr="00716D6C">
        <w:rPr>
          <w:rFonts w:ascii="Arial" w:hAnsi="Arial"/>
          <w:sz w:val="20"/>
          <w:szCs w:val="20"/>
        </w:rPr>
        <w:t>FUHR Panikverschlüsse bieten auch im verriegelten Zustand die sichere Flucht im Notfall durch eine</w:t>
      </w:r>
      <w:r w:rsidR="00F93B58">
        <w:rPr>
          <w:rFonts w:ascii="Arial" w:hAnsi="Arial"/>
          <w:sz w:val="20"/>
          <w:szCs w:val="20"/>
        </w:rPr>
        <w:t xml:space="preserve"> </w:t>
      </w:r>
      <w:r w:rsidRPr="00716D6C">
        <w:rPr>
          <w:rFonts w:ascii="Arial" w:hAnsi="Arial"/>
          <w:sz w:val="20"/>
          <w:szCs w:val="20"/>
        </w:rPr>
        <w:t>einfache Drückerbetätigung. Zuverlässigkeit und lange Lebensdauer sind durch Tests mit mindestens</w:t>
      </w:r>
      <w:r w:rsidR="00F93B58">
        <w:rPr>
          <w:rFonts w:ascii="Arial" w:hAnsi="Arial"/>
          <w:sz w:val="20"/>
          <w:szCs w:val="20"/>
        </w:rPr>
        <w:t xml:space="preserve"> </w:t>
      </w:r>
      <w:r w:rsidRPr="00716D6C">
        <w:rPr>
          <w:rFonts w:ascii="Arial" w:hAnsi="Arial"/>
          <w:sz w:val="20"/>
          <w:szCs w:val="20"/>
        </w:rPr>
        <w:t>200.000 Betätigungen bestätigt – zertifiziert gemäß der euro</w:t>
      </w:r>
      <w:r w:rsidR="00F93B58">
        <w:rPr>
          <w:rFonts w:ascii="Arial" w:hAnsi="Arial"/>
          <w:sz w:val="20"/>
          <w:szCs w:val="20"/>
        </w:rPr>
        <w:t xml:space="preserve">päischen Fluchttürnormen </w:t>
      </w:r>
      <w:r w:rsidR="00F93B58">
        <w:rPr>
          <w:rFonts w:ascii="Arial" w:hAnsi="Arial"/>
          <w:sz w:val="20"/>
          <w:szCs w:val="20"/>
        </w:rPr>
        <w:br/>
        <w:t>EN 179/</w:t>
      </w:r>
      <w:r w:rsidRPr="00716D6C">
        <w:rPr>
          <w:rFonts w:ascii="Arial" w:hAnsi="Arial"/>
          <w:sz w:val="20"/>
          <w:szCs w:val="20"/>
        </w:rPr>
        <w:t>EN1125.</w:t>
      </w:r>
    </w:p>
    <w:p w14:paraId="16BE74E6" w14:textId="77777777" w:rsidR="001C58AF" w:rsidRPr="00716D6C" w:rsidRDefault="001C58AF" w:rsidP="00716D6C">
      <w:pPr>
        <w:spacing w:line="276" w:lineRule="auto"/>
        <w:rPr>
          <w:rFonts w:ascii="Arial" w:hAnsi="Arial"/>
          <w:sz w:val="20"/>
          <w:szCs w:val="20"/>
        </w:rPr>
      </w:pPr>
    </w:p>
    <w:p w14:paraId="0736CA7E" w14:textId="77777777" w:rsidR="001F3E6A" w:rsidRDefault="001F3E6A" w:rsidP="001F3E6A">
      <w:pPr>
        <w:spacing w:line="276" w:lineRule="auto"/>
        <w:rPr>
          <w:rFonts w:ascii="Arial" w:hAnsi="Arial"/>
          <w:sz w:val="20"/>
          <w:szCs w:val="20"/>
        </w:rPr>
      </w:pPr>
    </w:p>
    <w:p w14:paraId="5C030ACE" w14:textId="6FF13D02" w:rsidR="001F3E6A" w:rsidRDefault="001C58AF" w:rsidP="001F3E6A">
      <w:pPr>
        <w:spacing w:line="276" w:lineRule="auto"/>
        <w:rPr>
          <w:rFonts w:ascii="Arial" w:hAnsi="Arial"/>
          <w:sz w:val="20"/>
          <w:szCs w:val="20"/>
        </w:rPr>
      </w:pPr>
      <w:r>
        <w:rPr>
          <w:rFonts w:ascii="Arial" w:hAnsi="Arial"/>
          <w:noProof/>
          <w:sz w:val="20"/>
          <w:szCs w:val="20"/>
        </w:rPr>
        <w:drawing>
          <wp:inline distT="0" distB="0" distL="0" distR="0" wp14:anchorId="24113A63" wp14:editId="050B1F5A">
            <wp:extent cx="1143778" cy="1524777"/>
            <wp:effectExtent l="0" t="0" r="0" b="0"/>
            <wp:docPr id="2" name="Bild 2" descr="jobs:FUHR:160-2015_FUHR Pressemitteilung (Online Redaktion):02_Layouts:JPG_RGB_150dpi_klein_fuer Word:FUHR_PR_Haustür_Panik_autotronic 834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bs:FUHR:160-2015_FUHR Pressemitteilung (Online Redaktion):02_Layouts:JPG_RGB_150dpi_klein_fuer Word:FUHR_PR_Haustür_Panik_autotronic 834P.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4503" cy="1525744"/>
                    </a:xfrm>
                    <a:prstGeom prst="rect">
                      <a:avLst/>
                    </a:prstGeom>
                    <a:noFill/>
                    <a:ln>
                      <a:noFill/>
                    </a:ln>
                  </pic:spPr>
                </pic:pic>
              </a:graphicData>
            </a:graphic>
          </wp:inline>
        </w:drawing>
      </w:r>
    </w:p>
    <w:p w14:paraId="12ED4791" w14:textId="77777777" w:rsidR="001C58AF" w:rsidRDefault="001C58AF" w:rsidP="001F3E6A">
      <w:pPr>
        <w:spacing w:line="276" w:lineRule="auto"/>
        <w:rPr>
          <w:rFonts w:ascii="Arial" w:hAnsi="Arial"/>
          <w:sz w:val="20"/>
          <w:szCs w:val="20"/>
        </w:rPr>
      </w:pPr>
    </w:p>
    <w:p w14:paraId="37798FD2" w14:textId="77777777" w:rsidR="001F3E6A" w:rsidRPr="001F3E6A" w:rsidRDefault="00716D6C" w:rsidP="001F3E6A">
      <w:pPr>
        <w:spacing w:line="276" w:lineRule="auto"/>
        <w:rPr>
          <w:rFonts w:ascii="Arial" w:hAnsi="Arial"/>
          <w:sz w:val="20"/>
          <w:szCs w:val="20"/>
        </w:rPr>
      </w:pPr>
      <w:r>
        <w:rPr>
          <w:rFonts w:ascii="Arial" w:hAnsi="Arial"/>
          <w:sz w:val="20"/>
          <w:szCs w:val="20"/>
        </w:rPr>
        <w:t>Abbildung 2</w:t>
      </w:r>
      <w:r w:rsidRPr="00716D6C">
        <w:rPr>
          <w:rFonts w:ascii="Arial" w:hAnsi="Arial"/>
          <w:sz w:val="20"/>
          <w:szCs w:val="20"/>
        </w:rPr>
        <w:t xml:space="preserve">: </w:t>
      </w:r>
      <w:r w:rsidR="001F3E6A" w:rsidRPr="001F3E6A">
        <w:rPr>
          <w:rFonts w:ascii="Arial" w:hAnsi="Arial"/>
          <w:sz w:val="20"/>
          <w:szCs w:val="20"/>
        </w:rPr>
        <w:t>FUHR_PR_Haustür_Panik</w:t>
      </w:r>
      <w:r w:rsidR="001F3E6A" w:rsidRPr="001F3E6A">
        <w:rPr>
          <w:rFonts w:ascii="Arial" w:hAnsi="Arial"/>
          <w:sz w:val="20"/>
          <w:szCs w:val="20"/>
        </w:rPr>
        <w:softHyphen/>
        <w:t>_</w:t>
      </w:r>
      <w:proofErr w:type="spellStart"/>
      <w:r w:rsidR="001F3E6A" w:rsidRPr="001F3E6A">
        <w:rPr>
          <w:rFonts w:ascii="Arial" w:hAnsi="Arial"/>
          <w:sz w:val="20"/>
          <w:szCs w:val="20"/>
        </w:rPr>
        <w:t>autotronic</w:t>
      </w:r>
      <w:proofErr w:type="spellEnd"/>
      <w:r w:rsidR="001F3E6A" w:rsidRPr="001F3E6A">
        <w:rPr>
          <w:rFonts w:ascii="Arial" w:hAnsi="Arial"/>
          <w:sz w:val="20"/>
          <w:szCs w:val="20"/>
        </w:rPr>
        <w:t xml:space="preserve"> 834P.jpg</w:t>
      </w:r>
    </w:p>
    <w:p w14:paraId="4B704ADD" w14:textId="77777777" w:rsidR="00716D6C" w:rsidRPr="00716D6C" w:rsidRDefault="00716D6C" w:rsidP="00716D6C">
      <w:pPr>
        <w:spacing w:line="276" w:lineRule="auto"/>
        <w:rPr>
          <w:rFonts w:ascii="Arial" w:hAnsi="Arial"/>
          <w:sz w:val="20"/>
          <w:szCs w:val="20"/>
        </w:rPr>
      </w:pPr>
    </w:p>
    <w:p w14:paraId="1667E776" w14:textId="77777777" w:rsidR="001F3E6A" w:rsidRPr="001F3E6A" w:rsidRDefault="001F3E6A" w:rsidP="001F3E6A">
      <w:pPr>
        <w:spacing w:line="276" w:lineRule="auto"/>
        <w:rPr>
          <w:rFonts w:ascii="Arial" w:hAnsi="Arial"/>
          <w:b/>
          <w:sz w:val="20"/>
          <w:szCs w:val="20"/>
        </w:rPr>
      </w:pPr>
      <w:r w:rsidRPr="001F3E6A">
        <w:rPr>
          <w:rFonts w:ascii="Arial" w:hAnsi="Arial"/>
          <w:b/>
          <w:sz w:val="20"/>
          <w:szCs w:val="20"/>
        </w:rPr>
        <w:t xml:space="preserve">Automatik-Panik-Mehrfachverriegelung mit Motor-Entriegelung </w:t>
      </w:r>
    </w:p>
    <w:p w14:paraId="56F3BB57" w14:textId="2AEECF71" w:rsidR="001F3E6A" w:rsidRDefault="001F3E6A" w:rsidP="001F3E6A">
      <w:pPr>
        <w:spacing w:line="276" w:lineRule="auto"/>
        <w:rPr>
          <w:rFonts w:ascii="Arial" w:hAnsi="Arial"/>
          <w:sz w:val="20"/>
          <w:szCs w:val="20"/>
        </w:rPr>
      </w:pPr>
      <w:r w:rsidRPr="001F3E6A">
        <w:rPr>
          <w:rFonts w:ascii="Arial" w:hAnsi="Arial"/>
          <w:sz w:val="20"/>
          <w:szCs w:val="20"/>
        </w:rPr>
        <w:t xml:space="preserve">Automatisch ein Maximum an Sicherheit und </w:t>
      </w:r>
      <w:r w:rsidR="000404D1" w:rsidRPr="000404D1">
        <w:rPr>
          <w:rFonts w:ascii="Arial" w:hAnsi="Arial"/>
          <w:sz w:val="20"/>
          <w:szCs w:val="20"/>
        </w:rPr>
        <w:t>Komfort:</w:t>
      </w:r>
      <w:r w:rsidR="000404D1">
        <w:rPr>
          <w:rFonts w:ascii="Arial" w:hAnsi="Arial"/>
          <w:sz w:val="20"/>
          <w:szCs w:val="20"/>
        </w:rPr>
        <w:t xml:space="preserve"> </w:t>
      </w:r>
      <w:bookmarkStart w:id="0" w:name="_GoBack"/>
      <w:bookmarkEnd w:id="0"/>
      <w:r w:rsidRPr="001F3E6A">
        <w:rPr>
          <w:rFonts w:ascii="Arial" w:hAnsi="Arial"/>
          <w:sz w:val="20"/>
          <w:szCs w:val="20"/>
        </w:rPr>
        <w:t>Beim Schließen der Tür fahren automatisch zwei stabile Fallenriegel und der Mittenriegel aus und verriegeln die Tür immer versicherungstechnisch. Ein Abschließen ist somit nicht erforderlich und kann auch nicht mehr vergessen werden. Das Öffnen der Tür erfolgt mühelos über eine Drückerbetätigung, bequem über eine Gegensprechanlage oder über ein Zutrittskontrollsystem. Auch der Anschluss eines elektrischen Drehtürantriebs ist problemlos möglich. Das Schloss</w:t>
      </w:r>
      <w:r w:rsidR="00F93B58">
        <w:rPr>
          <w:rFonts w:ascii="Arial" w:hAnsi="Arial"/>
          <w:sz w:val="20"/>
          <w:szCs w:val="20"/>
        </w:rPr>
        <w:t xml:space="preserve"> ist</w:t>
      </w:r>
      <w:r w:rsidRPr="001F3E6A">
        <w:rPr>
          <w:rFonts w:ascii="Arial" w:hAnsi="Arial"/>
          <w:sz w:val="20"/>
          <w:szCs w:val="20"/>
        </w:rPr>
        <w:t xml:space="preserve"> von der VdS Schadenverhütung GmbH zertifiziert worden.</w:t>
      </w:r>
    </w:p>
    <w:p w14:paraId="5F66D644" w14:textId="60CF0D73" w:rsidR="001F3E6A" w:rsidRDefault="001C58AF" w:rsidP="001F3E6A">
      <w:pPr>
        <w:spacing w:line="276" w:lineRule="auto"/>
        <w:rPr>
          <w:rFonts w:ascii="Arial" w:hAnsi="Arial"/>
          <w:sz w:val="20"/>
          <w:szCs w:val="20"/>
        </w:rPr>
      </w:pPr>
      <w:r>
        <w:rPr>
          <w:rFonts w:ascii="Arial" w:hAnsi="Arial"/>
          <w:noProof/>
          <w:sz w:val="20"/>
          <w:szCs w:val="20"/>
        </w:rPr>
        <w:lastRenderedPageBreak/>
        <w:drawing>
          <wp:inline distT="0" distB="0" distL="0" distR="0" wp14:anchorId="7E8BF9E7" wp14:editId="705D9A9B">
            <wp:extent cx="1143778" cy="1524779"/>
            <wp:effectExtent l="0" t="0" r="0" b="0"/>
            <wp:docPr id="3" name="Bild 3" descr="jobs:FUHR:160-2015_FUHR Pressemitteilung (Online Redaktion):02_Layouts:JPG_RGB_150dpi_klein_fuer Word:FUHR_PR_Haustür_Panik_multitronic 881/881G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bs:FUHR:160-2015_FUHR Pressemitteilung (Online Redaktion):02_Layouts:JPG_RGB_150dpi_klein_fuer Word:FUHR_PR_Haustür_Panik_multitronic 881/881G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921" cy="1524970"/>
                    </a:xfrm>
                    <a:prstGeom prst="rect">
                      <a:avLst/>
                    </a:prstGeom>
                    <a:noFill/>
                    <a:ln>
                      <a:noFill/>
                    </a:ln>
                  </pic:spPr>
                </pic:pic>
              </a:graphicData>
            </a:graphic>
          </wp:inline>
        </w:drawing>
      </w:r>
    </w:p>
    <w:p w14:paraId="43EACEEF" w14:textId="77777777" w:rsidR="001C58AF" w:rsidRDefault="001C58AF" w:rsidP="001F3E6A">
      <w:pPr>
        <w:spacing w:line="276" w:lineRule="auto"/>
        <w:rPr>
          <w:rFonts w:ascii="Arial" w:hAnsi="Arial"/>
          <w:sz w:val="20"/>
          <w:szCs w:val="20"/>
        </w:rPr>
      </w:pPr>
    </w:p>
    <w:p w14:paraId="266303C2" w14:textId="20BD77B9" w:rsidR="001F3E6A" w:rsidRPr="001F3E6A" w:rsidRDefault="001F3E6A" w:rsidP="001F3E6A">
      <w:pPr>
        <w:spacing w:line="276" w:lineRule="auto"/>
        <w:rPr>
          <w:rFonts w:ascii="Arial" w:hAnsi="Arial"/>
          <w:sz w:val="20"/>
          <w:szCs w:val="20"/>
        </w:rPr>
      </w:pPr>
      <w:r>
        <w:rPr>
          <w:rFonts w:ascii="Arial" w:hAnsi="Arial"/>
          <w:sz w:val="20"/>
          <w:szCs w:val="20"/>
        </w:rPr>
        <w:t>Abbildung 3</w:t>
      </w:r>
      <w:r w:rsidRPr="001F3E6A">
        <w:rPr>
          <w:rFonts w:ascii="Arial" w:hAnsi="Arial"/>
          <w:sz w:val="20"/>
          <w:szCs w:val="20"/>
        </w:rPr>
        <w:t>: FUHR_PR_Haustür_Panik</w:t>
      </w:r>
      <w:r w:rsidRPr="001F3E6A">
        <w:rPr>
          <w:rFonts w:ascii="Arial" w:hAnsi="Arial"/>
          <w:sz w:val="20"/>
          <w:szCs w:val="20"/>
        </w:rPr>
        <w:softHyphen/>
        <w:t>_</w:t>
      </w:r>
      <w:proofErr w:type="spellStart"/>
      <w:r w:rsidRPr="001F3E6A">
        <w:rPr>
          <w:rFonts w:ascii="Arial" w:hAnsi="Arial"/>
          <w:sz w:val="20"/>
          <w:szCs w:val="20"/>
        </w:rPr>
        <w:t>multitronic</w:t>
      </w:r>
      <w:proofErr w:type="spellEnd"/>
      <w:r w:rsidRPr="001F3E6A">
        <w:rPr>
          <w:rFonts w:ascii="Arial" w:hAnsi="Arial"/>
          <w:sz w:val="20"/>
          <w:szCs w:val="20"/>
        </w:rPr>
        <w:t xml:space="preserve"> 881/881GL.jpg</w:t>
      </w:r>
    </w:p>
    <w:p w14:paraId="3F93E652" w14:textId="77777777" w:rsidR="001F3E6A" w:rsidRPr="001F3E6A" w:rsidRDefault="001F3E6A" w:rsidP="001F3E6A">
      <w:pPr>
        <w:spacing w:line="276" w:lineRule="auto"/>
        <w:rPr>
          <w:rFonts w:ascii="Arial" w:hAnsi="Arial"/>
          <w:sz w:val="20"/>
          <w:szCs w:val="20"/>
        </w:rPr>
      </w:pPr>
    </w:p>
    <w:p w14:paraId="6E1A36D8" w14:textId="77777777" w:rsidR="001F3E6A" w:rsidRPr="001F3E6A" w:rsidRDefault="001F3E6A" w:rsidP="001F3E6A">
      <w:pPr>
        <w:spacing w:line="276" w:lineRule="auto"/>
        <w:rPr>
          <w:rFonts w:ascii="Arial" w:hAnsi="Arial"/>
          <w:b/>
          <w:sz w:val="20"/>
          <w:szCs w:val="20"/>
        </w:rPr>
      </w:pPr>
      <w:r w:rsidRPr="001F3E6A">
        <w:rPr>
          <w:rFonts w:ascii="Arial" w:hAnsi="Arial"/>
          <w:b/>
          <w:sz w:val="20"/>
          <w:szCs w:val="20"/>
        </w:rPr>
        <w:t xml:space="preserve">Vollmotorische Mehrfachverriegelung mit integrierter Panikfunktion </w:t>
      </w:r>
      <w:r w:rsidRPr="001F3E6A">
        <w:rPr>
          <w:rFonts w:ascii="Arial" w:hAnsi="Arial"/>
          <w:b/>
          <w:sz w:val="20"/>
          <w:szCs w:val="20"/>
        </w:rPr>
        <w:br/>
      </w:r>
      <w:proofErr w:type="spellStart"/>
      <w:r w:rsidRPr="001F3E6A">
        <w:rPr>
          <w:rFonts w:ascii="Arial" w:hAnsi="Arial"/>
          <w:b/>
          <w:sz w:val="20"/>
          <w:szCs w:val="20"/>
        </w:rPr>
        <w:t>multitronic</w:t>
      </w:r>
      <w:proofErr w:type="spellEnd"/>
      <w:r w:rsidRPr="001F3E6A">
        <w:rPr>
          <w:rFonts w:ascii="Arial" w:hAnsi="Arial"/>
          <w:b/>
          <w:sz w:val="20"/>
          <w:szCs w:val="20"/>
        </w:rPr>
        <w:t xml:space="preserve"> 881/881GL</w:t>
      </w:r>
    </w:p>
    <w:p w14:paraId="27F1158F" w14:textId="77777777" w:rsidR="008F215B" w:rsidRDefault="001F3E6A" w:rsidP="001F3E6A">
      <w:pPr>
        <w:spacing w:line="276" w:lineRule="auto"/>
        <w:rPr>
          <w:rFonts w:ascii="Arial" w:hAnsi="Arial"/>
          <w:sz w:val="20"/>
          <w:szCs w:val="20"/>
        </w:rPr>
      </w:pPr>
      <w:r w:rsidRPr="001F3E6A">
        <w:rPr>
          <w:rFonts w:ascii="Arial" w:hAnsi="Arial"/>
          <w:sz w:val="20"/>
          <w:szCs w:val="20"/>
        </w:rPr>
        <w:t>Für den Komfortliebhaber empfiehlt sich diese vollmotorische Panik-Mehrfachverriegelung. Der patentierte Doppelmotor sorgt beim Schließen der Tür für einen kraftvollen Verschluss aller Verriegelungspunkte. Eine Öffnung ist hier sowohl über den Drücker als auch über ein Zutrittskontrollsystem oder eine Gegensprechanlage möglich. Der optionale Anschluss eines elektrischen Drehtürantriebs bietet zusätzlichen Komfort. Auch</w:t>
      </w:r>
      <w:r w:rsidR="00F93B58">
        <w:rPr>
          <w:rFonts w:ascii="Arial" w:hAnsi="Arial"/>
          <w:sz w:val="20"/>
          <w:szCs w:val="20"/>
        </w:rPr>
        <w:t xml:space="preserve"> weitere Anschluss</w:t>
      </w:r>
      <w:r w:rsidRPr="001F3E6A">
        <w:rPr>
          <w:rFonts w:ascii="Arial" w:hAnsi="Arial"/>
          <w:sz w:val="20"/>
          <w:szCs w:val="20"/>
        </w:rPr>
        <w:t xml:space="preserve">möglichkeiten, </w:t>
      </w:r>
    </w:p>
    <w:p w14:paraId="2382DE75" w14:textId="66D4C545" w:rsidR="001F3E6A" w:rsidRPr="001F3E6A" w:rsidRDefault="001F3E6A" w:rsidP="001F3E6A">
      <w:pPr>
        <w:spacing w:line="276" w:lineRule="auto"/>
        <w:rPr>
          <w:rFonts w:ascii="Arial" w:hAnsi="Arial"/>
          <w:sz w:val="20"/>
          <w:szCs w:val="20"/>
        </w:rPr>
      </w:pPr>
      <w:r w:rsidRPr="001F3E6A">
        <w:rPr>
          <w:rFonts w:ascii="Arial" w:hAnsi="Arial"/>
          <w:sz w:val="20"/>
          <w:szCs w:val="20"/>
        </w:rPr>
        <w:t>wie z.</w:t>
      </w:r>
      <w:r w:rsidR="00F93B58">
        <w:rPr>
          <w:rFonts w:ascii="Arial" w:hAnsi="Arial"/>
          <w:sz w:val="20"/>
          <w:szCs w:val="20"/>
        </w:rPr>
        <w:t xml:space="preserve"> </w:t>
      </w:r>
      <w:r w:rsidRPr="001F3E6A">
        <w:rPr>
          <w:rFonts w:ascii="Arial" w:hAnsi="Arial"/>
          <w:sz w:val="20"/>
          <w:szCs w:val="20"/>
        </w:rPr>
        <w:t>B. an ein Gebäudemanagementsystem oder eine Einbruchmeldeanlage, sind serienmäßig gegeben. Selbst eine Tagesfallen-</w:t>
      </w:r>
      <w:r>
        <w:rPr>
          <w:rFonts w:ascii="Arial" w:hAnsi="Arial"/>
          <w:sz w:val="20"/>
          <w:szCs w:val="20"/>
        </w:rPr>
        <w:t xml:space="preserve"> </w:t>
      </w:r>
      <w:r w:rsidRPr="001F3E6A">
        <w:rPr>
          <w:rFonts w:ascii="Arial" w:hAnsi="Arial"/>
          <w:sz w:val="20"/>
          <w:szCs w:val="20"/>
        </w:rPr>
        <w:t>oder Dauer-Auf-Funktion ist ganz einfach zu realisieren.</w:t>
      </w:r>
    </w:p>
    <w:p w14:paraId="365C580A" w14:textId="77777777" w:rsidR="001F3E6A" w:rsidRPr="001F3E6A" w:rsidRDefault="001F3E6A" w:rsidP="001F3E6A">
      <w:pPr>
        <w:spacing w:line="276" w:lineRule="auto"/>
        <w:rPr>
          <w:rFonts w:ascii="Arial" w:hAnsi="Arial"/>
          <w:sz w:val="20"/>
          <w:szCs w:val="20"/>
        </w:rPr>
      </w:pPr>
    </w:p>
    <w:p w14:paraId="72777506" w14:textId="77777777" w:rsidR="00716D6C" w:rsidRPr="00870B83" w:rsidRDefault="00716D6C" w:rsidP="00737D49">
      <w:pPr>
        <w:spacing w:line="276" w:lineRule="auto"/>
        <w:rPr>
          <w:rFonts w:ascii="Arial" w:hAnsi="Arial"/>
          <w:sz w:val="20"/>
          <w:szCs w:val="20"/>
        </w:rPr>
      </w:pPr>
    </w:p>
    <w:p w14:paraId="4FE3826C" w14:textId="77777777" w:rsidR="00732E8D" w:rsidRDefault="00732E8D" w:rsidP="00732E8D">
      <w:pPr>
        <w:spacing w:line="276" w:lineRule="auto"/>
        <w:rPr>
          <w:rFonts w:ascii="Arial" w:hAnsi="Arial"/>
          <w:sz w:val="20"/>
          <w:szCs w:val="20"/>
        </w:rPr>
      </w:pPr>
    </w:p>
    <w:p w14:paraId="22117DE5" w14:textId="77777777" w:rsidR="001C58AF" w:rsidRDefault="001C58AF" w:rsidP="00732E8D">
      <w:pPr>
        <w:spacing w:line="276" w:lineRule="auto"/>
        <w:rPr>
          <w:rFonts w:ascii="Arial" w:hAnsi="Arial"/>
          <w:sz w:val="20"/>
          <w:szCs w:val="20"/>
        </w:rPr>
      </w:pPr>
    </w:p>
    <w:p w14:paraId="14177038" w14:textId="77777777" w:rsidR="001C58AF" w:rsidRDefault="001C58AF" w:rsidP="00732E8D">
      <w:pPr>
        <w:spacing w:line="276" w:lineRule="auto"/>
        <w:rPr>
          <w:rFonts w:ascii="Arial" w:hAnsi="Arial"/>
          <w:sz w:val="20"/>
          <w:szCs w:val="20"/>
        </w:rPr>
      </w:pPr>
    </w:p>
    <w:p w14:paraId="6238C665" w14:textId="77777777" w:rsidR="001C58AF" w:rsidRDefault="001C58AF" w:rsidP="00732E8D">
      <w:pPr>
        <w:spacing w:line="276" w:lineRule="auto"/>
        <w:rPr>
          <w:rFonts w:ascii="Arial" w:hAnsi="Arial"/>
          <w:sz w:val="20"/>
          <w:szCs w:val="20"/>
        </w:rPr>
      </w:pPr>
    </w:p>
    <w:p w14:paraId="371FF76B" w14:textId="77777777" w:rsidR="001C58AF" w:rsidRDefault="001C58AF" w:rsidP="00732E8D">
      <w:pPr>
        <w:spacing w:line="276" w:lineRule="auto"/>
        <w:rPr>
          <w:rFonts w:ascii="Arial" w:hAnsi="Arial"/>
          <w:sz w:val="20"/>
          <w:szCs w:val="20"/>
        </w:rPr>
      </w:pPr>
    </w:p>
    <w:p w14:paraId="60639ED5" w14:textId="77777777" w:rsidR="001C58AF" w:rsidRDefault="001C58AF" w:rsidP="00732E8D">
      <w:pPr>
        <w:spacing w:line="276" w:lineRule="auto"/>
        <w:rPr>
          <w:rFonts w:ascii="Arial" w:hAnsi="Arial"/>
          <w:sz w:val="20"/>
          <w:szCs w:val="20"/>
        </w:rPr>
      </w:pPr>
    </w:p>
    <w:p w14:paraId="68D13ED9" w14:textId="77777777" w:rsidR="001C58AF" w:rsidRDefault="001C58AF" w:rsidP="00732E8D">
      <w:pPr>
        <w:spacing w:line="276" w:lineRule="auto"/>
        <w:rPr>
          <w:rFonts w:ascii="Arial" w:hAnsi="Arial"/>
          <w:sz w:val="20"/>
          <w:szCs w:val="20"/>
        </w:rPr>
      </w:pPr>
    </w:p>
    <w:p w14:paraId="3E64F322" w14:textId="77777777" w:rsidR="001C58AF" w:rsidRDefault="001C58AF" w:rsidP="00732E8D">
      <w:pPr>
        <w:spacing w:line="276" w:lineRule="auto"/>
        <w:rPr>
          <w:rFonts w:ascii="Arial" w:hAnsi="Arial"/>
          <w:sz w:val="20"/>
          <w:szCs w:val="20"/>
        </w:rPr>
      </w:pPr>
    </w:p>
    <w:p w14:paraId="13D54A47" w14:textId="77777777" w:rsidR="00591E9A" w:rsidRDefault="00591E9A" w:rsidP="00732E8D">
      <w:pPr>
        <w:spacing w:line="276" w:lineRule="auto"/>
        <w:rPr>
          <w:rFonts w:ascii="Arial" w:hAnsi="Arial"/>
          <w:sz w:val="20"/>
          <w:szCs w:val="20"/>
        </w:rPr>
      </w:pPr>
    </w:p>
    <w:p w14:paraId="2C46BEB4" w14:textId="77777777" w:rsidR="00591E9A" w:rsidRDefault="00591E9A" w:rsidP="00732E8D">
      <w:pPr>
        <w:spacing w:line="276" w:lineRule="auto"/>
        <w:rPr>
          <w:rFonts w:ascii="Arial" w:hAnsi="Arial"/>
          <w:sz w:val="20"/>
          <w:szCs w:val="20"/>
        </w:rPr>
      </w:pPr>
    </w:p>
    <w:p w14:paraId="41D03332" w14:textId="77777777" w:rsidR="001C58AF" w:rsidRDefault="001C58AF" w:rsidP="00732E8D">
      <w:pPr>
        <w:spacing w:line="276" w:lineRule="auto"/>
        <w:rPr>
          <w:rFonts w:ascii="Arial" w:hAnsi="Arial"/>
          <w:sz w:val="20"/>
          <w:szCs w:val="20"/>
        </w:rPr>
      </w:pPr>
    </w:p>
    <w:p w14:paraId="6B48E8D1" w14:textId="77777777" w:rsidR="001C58AF" w:rsidRDefault="001C58AF" w:rsidP="00732E8D">
      <w:pPr>
        <w:spacing w:line="276" w:lineRule="auto"/>
        <w:rPr>
          <w:rFonts w:ascii="Arial" w:hAnsi="Arial"/>
          <w:sz w:val="20"/>
          <w:szCs w:val="20"/>
        </w:rPr>
      </w:pPr>
    </w:p>
    <w:p w14:paraId="67188A17" w14:textId="77777777" w:rsidR="001C58AF" w:rsidRDefault="001C58AF" w:rsidP="00732E8D">
      <w:pPr>
        <w:spacing w:line="276" w:lineRule="auto"/>
        <w:rPr>
          <w:rFonts w:ascii="Arial" w:hAnsi="Arial"/>
          <w:sz w:val="20"/>
          <w:szCs w:val="20"/>
        </w:rPr>
      </w:pPr>
    </w:p>
    <w:p w14:paraId="33769169" w14:textId="77777777" w:rsidR="001C58AF" w:rsidRDefault="001C58AF" w:rsidP="00732E8D">
      <w:pPr>
        <w:spacing w:line="276" w:lineRule="auto"/>
        <w:rPr>
          <w:rFonts w:ascii="Arial" w:hAnsi="Arial"/>
          <w:sz w:val="20"/>
          <w:szCs w:val="20"/>
        </w:rPr>
      </w:pPr>
    </w:p>
    <w:p w14:paraId="66B5490D" w14:textId="77777777" w:rsidR="001C58AF" w:rsidRDefault="001C58AF" w:rsidP="00732E8D">
      <w:pPr>
        <w:spacing w:line="276" w:lineRule="auto"/>
        <w:rPr>
          <w:rFonts w:ascii="Arial" w:hAnsi="Arial"/>
          <w:sz w:val="20"/>
          <w:szCs w:val="20"/>
        </w:rPr>
      </w:pPr>
    </w:p>
    <w:p w14:paraId="7EA78751" w14:textId="77777777" w:rsidR="001C58AF" w:rsidRDefault="00732E8D" w:rsidP="00345264">
      <w:pPr>
        <w:spacing w:line="276" w:lineRule="auto"/>
        <w:rPr>
          <w:rFonts w:ascii="Arial" w:hAnsi="Arial"/>
          <w:b/>
        </w:rPr>
      </w:pPr>
      <w:r w:rsidRPr="001C58AF">
        <w:rPr>
          <w:rFonts w:ascii="Arial" w:hAnsi="Arial"/>
          <w:b/>
        </w:rPr>
        <w:t xml:space="preserve">Sofern nicht gesondert gekennzeichnet, liegen alle Bildrechte bei </w:t>
      </w:r>
    </w:p>
    <w:p w14:paraId="0F3C9C12" w14:textId="7BFF33B8" w:rsidR="001803EC" w:rsidRPr="001C58AF" w:rsidRDefault="00732E8D" w:rsidP="00345264">
      <w:pPr>
        <w:spacing w:line="276" w:lineRule="auto"/>
        <w:rPr>
          <w:rFonts w:ascii="Arial" w:hAnsi="Arial"/>
          <w:b/>
        </w:rPr>
      </w:pPr>
      <w:r w:rsidRPr="001C58AF">
        <w:rPr>
          <w:rFonts w:ascii="Arial" w:hAnsi="Arial"/>
          <w:b/>
        </w:rPr>
        <w:t>CARL FUHR GmbH &amp; Co. KG, Heiligenhaus.</w:t>
      </w:r>
    </w:p>
    <w:sectPr w:rsidR="001803EC" w:rsidRPr="001C58AF" w:rsidSect="001F049F">
      <w:headerReference w:type="default" r:id="rId12"/>
      <w:footerReference w:type="default" r:id="rId13"/>
      <w:headerReference w:type="first" r:id="rId14"/>
      <w:footerReference w:type="first" r:id="rId15"/>
      <w:pgSz w:w="11906" w:h="16838"/>
      <w:pgMar w:top="2268" w:right="1418" w:bottom="3402" w:left="1418" w:header="1191" w:footer="2892"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7CEC1" w14:textId="77777777" w:rsidR="00B61951" w:rsidRDefault="00B61951" w:rsidP="00876B92">
      <w:r>
        <w:separator/>
      </w:r>
    </w:p>
  </w:endnote>
  <w:endnote w:type="continuationSeparator" w:id="0">
    <w:p w14:paraId="52D39104" w14:textId="77777777" w:rsidR="00B61951" w:rsidRDefault="00B61951" w:rsidP="00876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ranklin Gothic Book">
    <w:panose1 w:val="020B0503020102020204"/>
    <w:charset w:val="00"/>
    <w:family w:val="auto"/>
    <w:pitch w:val="variable"/>
    <w:sig w:usb0="00000287" w:usb1="00000000" w:usb2="00000000" w:usb3="00000000" w:csb0="0000009F" w:csb1="00000000"/>
  </w:font>
  <w:font w:name="HGｺﾞｼｯｸM">
    <w:panose1 w:val="00000000000000000000"/>
    <w:charset w:val="00"/>
    <w:family w:val="roman"/>
    <w:notTrueType/>
    <w:pitch w:val="default"/>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Franklin Gothic Medium">
    <w:panose1 w:val="020B06030201020202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8D30F" w14:textId="77777777" w:rsidR="00B61951" w:rsidRDefault="00B61951" w:rsidP="008C78ED">
    <w:pPr>
      <w:rPr>
        <w:rFonts w:ascii="Arial" w:hAnsi="Arial"/>
        <w:color w:val="505150"/>
        <w:sz w:val="22"/>
      </w:rPr>
    </w:pPr>
  </w:p>
  <w:p w14:paraId="0CA9512D" w14:textId="35C1775F" w:rsidR="00B61951" w:rsidRPr="0081375D" w:rsidRDefault="00B61951" w:rsidP="00876B92">
    <w:pPr>
      <w:jc w:val="right"/>
      <w:rPr>
        <w:rFonts w:ascii="Arial" w:hAnsi="Arial"/>
        <w:color w:val="505150"/>
        <w:sz w:val="16"/>
        <w:szCs w:val="16"/>
      </w:rPr>
    </w:pPr>
    <w:r w:rsidRPr="0081375D">
      <w:rPr>
        <w:rFonts w:ascii="Arial" w:hAnsi="Arial"/>
        <w:color w:val="505150"/>
        <w:sz w:val="16"/>
        <w:szCs w:val="16"/>
      </w:rPr>
      <w:t xml:space="preserve">Seite </w:t>
    </w:r>
    <w:r w:rsidRPr="0081375D">
      <w:rPr>
        <w:rFonts w:ascii="Arial" w:hAnsi="Arial"/>
        <w:color w:val="505150"/>
        <w:sz w:val="16"/>
        <w:szCs w:val="16"/>
      </w:rPr>
      <w:fldChar w:fldCharType="begin"/>
    </w:r>
    <w:r w:rsidRPr="0081375D">
      <w:rPr>
        <w:rFonts w:ascii="Arial" w:hAnsi="Arial"/>
        <w:color w:val="505150"/>
        <w:sz w:val="16"/>
        <w:szCs w:val="16"/>
      </w:rPr>
      <w:instrText xml:space="preserve"> PAGE </w:instrText>
    </w:r>
    <w:r w:rsidRPr="0081375D">
      <w:rPr>
        <w:rFonts w:ascii="Arial" w:hAnsi="Arial"/>
        <w:color w:val="505150"/>
        <w:sz w:val="16"/>
        <w:szCs w:val="16"/>
      </w:rPr>
      <w:fldChar w:fldCharType="separate"/>
    </w:r>
    <w:r w:rsidR="000404D1">
      <w:rPr>
        <w:rFonts w:ascii="Arial" w:hAnsi="Arial"/>
        <w:noProof/>
        <w:color w:val="505150"/>
        <w:sz w:val="16"/>
        <w:szCs w:val="16"/>
      </w:rPr>
      <w:t>4</w:t>
    </w:r>
    <w:r w:rsidRPr="0081375D">
      <w:rPr>
        <w:rFonts w:ascii="Arial" w:hAnsi="Arial"/>
        <w:color w:val="505150"/>
        <w:sz w:val="16"/>
        <w:szCs w:val="16"/>
      </w:rPr>
      <w:fldChar w:fldCharType="end"/>
    </w:r>
    <w:r w:rsidRPr="0081375D">
      <w:rPr>
        <w:rFonts w:ascii="Arial" w:hAnsi="Arial"/>
        <w:color w:val="505150"/>
        <w:sz w:val="16"/>
        <w:szCs w:val="16"/>
      </w:rPr>
      <w:t xml:space="preserve"> von </w:t>
    </w:r>
    <w:r w:rsidRPr="0081375D">
      <w:rPr>
        <w:rFonts w:ascii="Arial" w:hAnsi="Arial"/>
        <w:color w:val="505150"/>
        <w:sz w:val="16"/>
        <w:szCs w:val="16"/>
      </w:rPr>
      <w:fldChar w:fldCharType="begin"/>
    </w:r>
    <w:r w:rsidRPr="0081375D">
      <w:rPr>
        <w:rFonts w:ascii="Arial" w:hAnsi="Arial"/>
        <w:color w:val="505150"/>
        <w:sz w:val="16"/>
        <w:szCs w:val="16"/>
      </w:rPr>
      <w:instrText xml:space="preserve"> NUMPAGES \*Arabic </w:instrText>
    </w:r>
    <w:r w:rsidRPr="0081375D">
      <w:rPr>
        <w:rFonts w:ascii="Arial" w:hAnsi="Arial"/>
        <w:color w:val="505150"/>
        <w:sz w:val="16"/>
        <w:szCs w:val="16"/>
      </w:rPr>
      <w:fldChar w:fldCharType="separate"/>
    </w:r>
    <w:r w:rsidR="000404D1">
      <w:rPr>
        <w:rFonts w:ascii="Arial" w:hAnsi="Arial"/>
        <w:noProof/>
        <w:color w:val="505150"/>
        <w:sz w:val="16"/>
        <w:szCs w:val="16"/>
      </w:rPr>
      <w:t>4</w:t>
    </w:r>
    <w:r w:rsidRPr="0081375D">
      <w:rPr>
        <w:rFonts w:ascii="Arial" w:hAnsi="Arial"/>
        <w:color w:val="505150"/>
        <w:sz w:val="16"/>
        <w:szCs w:val="16"/>
      </w:rPr>
      <w:fldChar w:fldCharType="end"/>
    </w:r>
  </w:p>
  <w:p w14:paraId="569BD23C" w14:textId="3A337E37" w:rsidR="00B61951" w:rsidRDefault="00B61951" w:rsidP="00876B92">
    <w:pPr>
      <w:pStyle w:val="Fuzeile"/>
      <w:tabs>
        <w:tab w:val="clear" w:pos="9072"/>
        <w:tab w:val="right" w:pos="9356"/>
      </w:tabs>
    </w:pPr>
    <w:r>
      <w:rPr>
        <w:noProof/>
      </w:rPr>
      <w:drawing>
        <wp:anchor distT="0" distB="0" distL="114300" distR="114300" simplePos="0" relativeHeight="251669504" behindDoc="0" locked="0" layoutInCell="1" allowOverlap="1" wp14:anchorId="6B584259" wp14:editId="070C9D63">
          <wp:simplePos x="0" y="0"/>
          <wp:positionH relativeFrom="column">
            <wp:posOffset>-900430</wp:posOffset>
          </wp:positionH>
          <wp:positionV relativeFrom="paragraph">
            <wp:posOffset>34925</wp:posOffset>
          </wp:positionV>
          <wp:extent cx="7559675" cy="1976755"/>
          <wp:effectExtent l="0" t="0" r="9525" b="4445"/>
          <wp:wrapThrough wrapText="bothSides">
            <wp:wrapPolygon edited="0">
              <wp:start x="0" y="0"/>
              <wp:lineTo x="0" y="21371"/>
              <wp:lineTo x="21555" y="21371"/>
              <wp:lineTo x="21555" y="0"/>
              <wp:lineTo x="0" y="0"/>
            </wp:wrapPolygon>
          </wp:wrapThrough>
          <wp:docPr id="4" name="Bild 4" descr="jobs:FUHR:004-2015_Pressetext_Bau Muenchen 2015:02_Layouts:• fuer Wordvorlage:Lay_Wordvorlage_Fuss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bs:FUHR:004-2015_Pressetext_Bau Muenchen 2015:02_Layouts:• fuer Wordvorlage:Lay_Wordvorlage_Fuss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9767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A2A997" w14:textId="53C06374" w:rsidR="00B61951" w:rsidRDefault="00B61951" w:rsidP="001F049F">
    <w:pPr>
      <w:jc w:val="right"/>
      <w:rPr>
        <w:rFonts w:ascii="Arial" w:hAnsi="Arial"/>
        <w:color w:val="505150"/>
        <w:sz w:val="22"/>
      </w:rPr>
    </w:pPr>
    <w:r>
      <w:rPr>
        <w:rFonts w:ascii="Arial" w:hAnsi="Arial"/>
        <w:noProof/>
        <w:color w:val="505150"/>
        <w:sz w:val="22"/>
      </w:rPr>
      <w:drawing>
        <wp:anchor distT="0" distB="0" distL="114300" distR="114300" simplePos="0" relativeHeight="251670528" behindDoc="0" locked="0" layoutInCell="1" allowOverlap="1" wp14:anchorId="6B32B73A" wp14:editId="0CE88EE5">
          <wp:simplePos x="0" y="0"/>
          <wp:positionH relativeFrom="column">
            <wp:posOffset>-900430</wp:posOffset>
          </wp:positionH>
          <wp:positionV relativeFrom="paragraph">
            <wp:posOffset>473075</wp:posOffset>
          </wp:positionV>
          <wp:extent cx="7559675" cy="1976755"/>
          <wp:effectExtent l="0" t="0" r="9525" b="4445"/>
          <wp:wrapThrough wrapText="bothSides">
            <wp:wrapPolygon edited="0">
              <wp:start x="0" y="0"/>
              <wp:lineTo x="0" y="21371"/>
              <wp:lineTo x="21555" y="21371"/>
              <wp:lineTo x="21555" y="0"/>
              <wp:lineTo x="0" y="0"/>
            </wp:wrapPolygon>
          </wp:wrapThrough>
          <wp:docPr id="7" name="Bild 7" descr="jobs:FUHR:004-2015_Pressetext_Bau Muenchen 2015:02_Layouts:• fuer Wordvorlage:Lay_Wordvorlage_Fuss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bs:FUHR:004-2015_Pressetext_Bau Muenchen 2015:02_Layouts:• fuer Wordvorlage:Lay_Wordvorlage_Fuss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976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50FAD1" w14:textId="77777777" w:rsidR="00B61951" w:rsidRDefault="00B61951" w:rsidP="001F049F">
    <w:pPr>
      <w:jc w:val="right"/>
      <w:rPr>
        <w:rFonts w:ascii="Arial" w:hAnsi="Arial"/>
        <w:color w:val="505150"/>
        <w:sz w:val="22"/>
      </w:rPr>
    </w:pPr>
  </w:p>
  <w:p w14:paraId="28B31286" w14:textId="16B43AA0" w:rsidR="00B61951" w:rsidRPr="0081375D" w:rsidRDefault="00B61951" w:rsidP="001F049F">
    <w:pPr>
      <w:jc w:val="right"/>
      <w:rPr>
        <w:rFonts w:ascii="Arial" w:hAnsi="Arial"/>
        <w:color w:val="505150"/>
        <w:sz w:val="16"/>
        <w:szCs w:val="16"/>
      </w:rPr>
    </w:pPr>
    <w:r w:rsidRPr="0081375D">
      <w:rPr>
        <w:rFonts w:ascii="Arial" w:hAnsi="Arial"/>
        <w:color w:val="505150"/>
        <w:sz w:val="16"/>
        <w:szCs w:val="16"/>
      </w:rPr>
      <w:t xml:space="preserve">Seite </w:t>
    </w:r>
    <w:r w:rsidRPr="0081375D">
      <w:rPr>
        <w:rFonts w:ascii="Arial" w:hAnsi="Arial"/>
        <w:color w:val="505150"/>
        <w:sz w:val="16"/>
        <w:szCs w:val="16"/>
      </w:rPr>
      <w:fldChar w:fldCharType="begin"/>
    </w:r>
    <w:r w:rsidRPr="0081375D">
      <w:rPr>
        <w:rFonts w:ascii="Arial" w:hAnsi="Arial"/>
        <w:color w:val="505150"/>
        <w:sz w:val="16"/>
        <w:szCs w:val="16"/>
      </w:rPr>
      <w:instrText xml:space="preserve"> PAGE </w:instrText>
    </w:r>
    <w:r w:rsidRPr="0081375D">
      <w:rPr>
        <w:rFonts w:ascii="Arial" w:hAnsi="Arial"/>
        <w:color w:val="505150"/>
        <w:sz w:val="16"/>
        <w:szCs w:val="16"/>
      </w:rPr>
      <w:fldChar w:fldCharType="separate"/>
    </w:r>
    <w:r w:rsidR="000404D1">
      <w:rPr>
        <w:rFonts w:ascii="Arial" w:hAnsi="Arial"/>
        <w:noProof/>
        <w:color w:val="505150"/>
        <w:sz w:val="16"/>
        <w:szCs w:val="16"/>
      </w:rPr>
      <w:t>1</w:t>
    </w:r>
    <w:r w:rsidRPr="0081375D">
      <w:rPr>
        <w:rFonts w:ascii="Arial" w:hAnsi="Arial"/>
        <w:color w:val="505150"/>
        <w:sz w:val="16"/>
        <w:szCs w:val="16"/>
      </w:rPr>
      <w:fldChar w:fldCharType="end"/>
    </w:r>
    <w:r w:rsidRPr="0081375D">
      <w:rPr>
        <w:rFonts w:ascii="Arial" w:hAnsi="Arial"/>
        <w:color w:val="505150"/>
        <w:sz w:val="16"/>
        <w:szCs w:val="16"/>
      </w:rPr>
      <w:t xml:space="preserve"> von </w:t>
    </w:r>
    <w:r w:rsidRPr="0081375D">
      <w:rPr>
        <w:rFonts w:ascii="Arial" w:hAnsi="Arial"/>
        <w:color w:val="505150"/>
        <w:sz w:val="16"/>
        <w:szCs w:val="16"/>
      </w:rPr>
      <w:fldChar w:fldCharType="begin"/>
    </w:r>
    <w:r w:rsidRPr="0081375D">
      <w:rPr>
        <w:rFonts w:ascii="Arial" w:hAnsi="Arial"/>
        <w:color w:val="505150"/>
        <w:sz w:val="16"/>
        <w:szCs w:val="16"/>
      </w:rPr>
      <w:instrText xml:space="preserve"> NUMPAGES \*Arabic </w:instrText>
    </w:r>
    <w:r w:rsidRPr="0081375D">
      <w:rPr>
        <w:rFonts w:ascii="Arial" w:hAnsi="Arial"/>
        <w:color w:val="505150"/>
        <w:sz w:val="16"/>
        <w:szCs w:val="16"/>
      </w:rPr>
      <w:fldChar w:fldCharType="separate"/>
    </w:r>
    <w:r w:rsidR="000404D1">
      <w:rPr>
        <w:rFonts w:ascii="Arial" w:hAnsi="Arial"/>
        <w:noProof/>
        <w:color w:val="505150"/>
        <w:sz w:val="16"/>
        <w:szCs w:val="16"/>
      </w:rPr>
      <w:t>1</w:t>
    </w:r>
    <w:r w:rsidRPr="0081375D">
      <w:rPr>
        <w:rFonts w:ascii="Arial" w:hAnsi="Arial"/>
        <w:color w:val="505150"/>
        <w:sz w:val="16"/>
        <w:szCs w:val="16"/>
      </w:rPr>
      <w:fldChar w:fldCharType="end"/>
    </w:r>
  </w:p>
  <w:p w14:paraId="4DE0195F" w14:textId="22A2DA6F" w:rsidR="00B61951" w:rsidRDefault="00B61951">
    <w:pPr>
      <w:pStyle w:val="Fuzeile"/>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40D82B" w14:textId="77777777" w:rsidR="00B61951" w:rsidRDefault="00B61951" w:rsidP="00876B92">
      <w:r>
        <w:separator/>
      </w:r>
    </w:p>
  </w:footnote>
  <w:footnote w:type="continuationSeparator" w:id="0">
    <w:p w14:paraId="31A14C29" w14:textId="77777777" w:rsidR="00B61951" w:rsidRDefault="00B61951" w:rsidP="00876B9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15E5B" w14:textId="22D157D3" w:rsidR="00B61951" w:rsidRDefault="00B61951">
    <w:pPr>
      <w:pStyle w:val="Kopfzeile"/>
    </w:pPr>
    <w:r>
      <w:rPr>
        <w:noProof/>
      </w:rPr>
      <w:drawing>
        <wp:anchor distT="0" distB="0" distL="114300" distR="114300" simplePos="0" relativeHeight="251668480" behindDoc="0" locked="0" layoutInCell="1" allowOverlap="1" wp14:anchorId="4BD05808" wp14:editId="014B1EBC">
          <wp:simplePos x="0" y="0"/>
          <wp:positionH relativeFrom="column">
            <wp:posOffset>-114300</wp:posOffset>
          </wp:positionH>
          <wp:positionV relativeFrom="paragraph">
            <wp:posOffset>112395</wp:posOffset>
          </wp:positionV>
          <wp:extent cx="1867535" cy="298450"/>
          <wp:effectExtent l="0" t="0" r="0" b="6350"/>
          <wp:wrapThrough wrapText="bothSides">
            <wp:wrapPolygon edited="0">
              <wp:start x="588" y="3677"/>
              <wp:lineTo x="588" y="20221"/>
              <wp:lineTo x="19389" y="20221"/>
              <wp:lineTo x="19683" y="12868"/>
              <wp:lineTo x="18508" y="7353"/>
              <wp:lineTo x="17039" y="3677"/>
              <wp:lineTo x="588" y="3677"/>
            </wp:wrapPolygon>
          </wp:wrapThrough>
          <wp:docPr id="1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7535" cy="298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78ED">
      <w:t xml:space="preserve"> </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55079" w14:textId="34C93C7F" w:rsidR="00B61951" w:rsidRDefault="00B61951">
    <w:pPr>
      <w:pStyle w:val="Kopfzeile"/>
    </w:pPr>
    <w:r>
      <w:rPr>
        <w:rFonts w:ascii="Franklin Gothic Medium" w:hAnsi="Franklin Gothic Medium"/>
        <w:noProof/>
        <w:sz w:val="22"/>
        <w:szCs w:val="22"/>
      </w:rPr>
      <w:drawing>
        <wp:anchor distT="0" distB="0" distL="114300" distR="114300" simplePos="0" relativeHeight="251667456" behindDoc="0" locked="0" layoutInCell="1" allowOverlap="1" wp14:anchorId="37835501" wp14:editId="3FB3DBB9">
          <wp:simplePos x="0" y="0"/>
          <wp:positionH relativeFrom="column">
            <wp:posOffset>1485900</wp:posOffset>
          </wp:positionH>
          <wp:positionV relativeFrom="paragraph">
            <wp:posOffset>1369695</wp:posOffset>
          </wp:positionV>
          <wp:extent cx="2993390" cy="423545"/>
          <wp:effectExtent l="0" t="0" r="0" b="0"/>
          <wp:wrapThrough wrapText="bothSides">
            <wp:wrapPolygon edited="0">
              <wp:start x="550" y="2591"/>
              <wp:lineTo x="550" y="15544"/>
              <wp:lineTo x="916" y="16840"/>
              <wp:lineTo x="2933" y="19430"/>
              <wp:lineTo x="17412" y="19430"/>
              <wp:lineTo x="19062" y="16840"/>
              <wp:lineTo x="18878" y="7772"/>
              <wp:lineTo x="16679" y="2591"/>
              <wp:lineTo x="550" y="2591"/>
            </wp:wrapPolygon>
          </wp:wrapThrough>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3390"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1811">
      <w:rPr>
        <w:rFonts w:ascii="Franklin Gothic Medium" w:hAnsi="Franklin Gothic Medium"/>
        <w:noProof/>
        <w:sz w:val="22"/>
        <w:szCs w:val="22"/>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A31F54"/>
    <w:multiLevelType w:val="hybridMultilevel"/>
    <w:tmpl w:val="8E1A254C"/>
    <w:lvl w:ilvl="0" w:tplc="F8382CD0">
      <w:numFmt w:val="bullet"/>
      <w:lvlText w:val="-"/>
      <w:lvlJc w:val="left"/>
      <w:pPr>
        <w:ind w:left="720" w:hanging="360"/>
      </w:pPr>
      <w:rPr>
        <w:rFonts w:ascii="Franklin Gothic Book" w:eastAsiaTheme="minorEastAsia" w:hAnsi="Franklin Gothic Book"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9524500"/>
    <w:multiLevelType w:val="hybridMultilevel"/>
    <w:tmpl w:val="815C2946"/>
    <w:lvl w:ilvl="0" w:tplc="30466588">
      <w:numFmt w:val="bullet"/>
      <w:lvlText w:val="-"/>
      <w:lvlJc w:val="left"/>
      <w:pPr>
        <w:ind w:left="720" w:hanging="360"/>
      </w:pPr>
      <w:rPr>
        <w:rFonts w:ascii="Franklin Gothic Book" w:eastAsiaTheme="minorEastAsia" w:hAnsi="Franklin Gothic Book"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7DA27535"/>
    <w:multiLevelType w:val="hybridMultilevel"/>
    <w:tmpl w:val="E42032F4"/>
    <w:lvl w:ilvl="0" w:tplc="5D306868">
      <w:numFmt w:val="bullet"/>
      <w:lvlText w:val="-"/>
      <w:lvlJc w:val="left"/>
      <w:pPr>
        <w:ind w:left="720" w:hanging="360"/>
      </w:pPr>
      <w:rPr>
        <w:rFonts w:ascii="Franklin Gothic Book" w:eastAsiaTheme="minorEastAsia" w:hAnsi="Franklin Gothic Book"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CEF"/>
    <w:rsid w:val="0000498B"/>
    <w:rsid w:val="00004D4D"/>
    <w:rsid w:val="00007C1D"/>
    <w:rsid w:val="00025717"/>
    <w:rsid w:val="0002667F"/>
    <w:rsid w:val="00026D35"/>
    <w:rsid w:val="00030A67"/>
    <w:rsid w:val="000404D1"/>
    <w:rsid w:val="00042EA6"/>
    <w:rsid w:val="0005186B"/>
    <w:rsid w:val="00051E71"/>
    <w:rsid w:val="00055DB1"/>
    <w:rsid w:val="0006425D"/>
    <w:rsid w:val="000676E8"/>
    <w:rsid w:val="00087E08"/>
    <w:rsid w:val="0009367D"/>
    <w:rsid w:val="000947DA"/>
    <w:rsid w:val="00097B33"/>
    <w:rsid w:val="000B115A"/>
    <w:rsid w:val="000B5C4C"/>
    <w:rsid w:val="000B7316"/>
    <w:rsid w:val="000B7766"/>
    <w:rsid w:val="000C790E"/>
    <w:rsid w:val="000F54BA"/>
    <w:rsid w:val="000F6E00"/>
    <w:rsid w:val="000F75B5"/>
    <w:rsid w:val="001047FB"/>
    <w:rsid w:val="00114DD2"/>
    <w:rsid w:val="00126BD8"/>
    <w:rsid w:val="0013531B"/>
    <w:rsid w:val="00141282"/>
    <w:rsid w:val="00146B01"/>
    <w:rsid w:val="00154EFF"/>
    <w:rsid w:val="0016158D"/>
    <w:rsid w:val="001712D5"/>
    <w:rsid w:val="00174468"/>
    <w:rsid w:val="0017632D"/>
    <w:rsid w:val="001803EC"/>
    <w:rsid w:val="00180BC2"/>
    <w:rsid w:val="00182375"/>
    <w:rsid w:val="00182511"/>
    <w:rsid w:val="00184B05"/>
    <w:rsid w:val="00190BA7"/>
    <w:rsid w:val="00192F6B"/>
    <w:rsid w:val="0019456E"/>
    <w:rsid w:val="00197E11"/>
    <w:rsid w:val="001A12EF"/>
    <w:rsid w:val="001A7F66"/>
    <w:rsid w:val="001B3032"/>
    <w:rsid w:val="001B6D56"/>
    <w:rsid w:val="001C0854"/>
    <w:rsid w:val="001C2B67"/>
    <w:rsid w:val="001C58AF"/>
    <w:rsid w:val="001D31D0"/>
    <w:rsid w:val="001E7BE8"/>
    <w:rsid w:val="001E7EF7"/>
    <w:rsid w:val="001F049F"/>
    <w:rsid w:val="001F148A"/>
    <w:rsid w:val="001F2661"/>
    <w:rsid w:val="001F3E6A"/>
    <w:rsid w:val="001F6A4F"/>
    <w:rsid w:val="0020207F"/>
    <w:rsid w:val="00210096"/>
    <w:rsid w:val="002102FF"/>
    <w:rsid w:val="00214B55"/>
    <w:rsid w:val="0023718F"/>
    <w:rsid w:val="002410BD"/>
    <w:rsid w:val="00241EDF"/>
    <w:rsid w:val="002421A8"/>
    <w:rsid w:val="002543DD"/>
    <w:rsid w:val="002544BD"/>
    <w:rsid w:val="00261F45"/>
    <w:rsid w:val="002748B6"/>
    <w:rsid w:val="00280F92"/>
    <w:rsid w:val="002A2A06"/>
    <w:rsid w:val="002C4E8C"/>
    <w:rsid w:val="002C5196"/>
    <w:rsid w:val="002D2ADB"/>
    <w:rsid w:val="002E25E1"/>
    <w:rsid w:val="002E6047"/>
    <w:rsid w:val="002F0A43"/>
    <w:rsid w:val="002F56AE"/>
    <w:rsid w:val="002F6F43"/>
    <w:rsid w:val="002F72F3"/>
    <w:rsid w:val="003013FC"/>
    <w:rsid w:val="00305B9C"/>
    <w:rsid w:val="003074B4"/>
    <w:rsid w:val="00307767"/>
    <w:rsid w:val="00323771"/>
    <w:rsid w:val="003405A1"/>
    <w:rsid w:val="00341F7B"/>
    <w:rsid w:val="00344AFF"/>
    <w:rsid w:val="00345264"/>
    <w:rsid w:val="003528A5"/>
    <w:rsid w:val="00354870"/>
    <w:rsid w:val="00363F7B"/>
    <w:rsid w:val="0036461C"/>
    <w:rsid w:val="003665AD"/>
    <w:rsid w:val="00366937"/>
    <w:rsid w:val="0037361C"/>
    <w:rsid w:val="003874EF"/>
    <w:rsid w:val="003923A8"/>
    <w:rsid w:val="003A04A5"/>
    <w:rsid w:val="003A7938"/>
    <w:rsid w:val="003B17A4"/>
    <w:rsid w:val="003B1DF6"/>
    <w:rsid w:val="003C1807"/>
    <w:rsid w:val="003C4B81"/>
    <w:rsid w:val="003C551E"/>
    <w:rsid w:val="003D08AE"/>
    <w:rsid w:val="003E609A"/>
    <w:rsid w:val="003F737C"/>
    <w:rsid w:val="004068FA"/>
    <w:rsid w:val="0041019F"/>
    <w:rsid w:val="00414A6D"/>
    <w:rsid w:val="00443D26"/>
    <w:rsid w:val="004537C1"/>
    <w:rsid w:val="00470DF0"/>
    <w:rsid w:val="00486CF8"/>
    <w:rsid w:val="00490BE0"/>
    <w:rsid w:val="00491D23"/>
    <w:rsid w:val="004B3818"/>
    <w:rsid w:val="004B490E"/>
    <w:rsid w:val="004D0060"/>
    <w:rsid w:val="004D4AED"/>
    <w:rsid w:val="004E6444"/>
    <w:rsid w:val="004F00F1"/>
    <w:rsid w:val="00500522"/>
    <w:rsid w:val="00506E1B"/>
    <w:rsid w:val="00511177"/>
    <w:rsid w:val="005122C5"/>
    <w:rsid w:val="00517E52"/>
    <w:rsid w:val="00520828"/>
    <w:rsid w:val="00522A6F"/>
    <w:rsid w:val="0053032A"/>
    <w:rsid w:val="00540232"/>
    <w:rsid w:val="0056065A"/>
    <w:rsid w:val="00570282"/>
    <w:rsid w:val="00572678"/>
    <w:rsid w:val="005809D8"/>
    <w:rsid w:val="0058580F"/>
    <w:rsid w:val="00591E9A"/>
    <w:rsid w:val="00593E6E"/>
    <w:rsid w:val="00597731"/>
    <w:rsid w:val="005B12B7"/>
    <w:rsid w:val="005C194C"/>
    <w:rsid w:val="005C428C"/>
    <w:rsid w:val="005D2BC2"/>
    <w:rsid w:val="005D3FDC"/>
    <w:rsid w:val="005D65A8"/>
    <w:rsid w:val="005E630E"/>
    <w:rsid w:val="005F3847"/>
    <w:rsid w:val="00600EF1"/>
    <w:rsid w:val="00604AD6"/>
    <w:rsid w:val="00613269"/>
    <w:rsid w:val="006207F9"/>
    <w:rsid w:val="00623A7F"/>
    <w:rsid w:val="00631B6A"/>
    <w:rsid w:val="00634FB6"/>
    <w:rsid w:val="0063687F"/>
    <w:rsid w:val="006436E1"/>
    <w:rsid w:val="00647396"/>
    <w:rsid w:val="0065123C"/>
    <w:rsid w:val="00654A48"/>
    <w:rsid w:val="00655438"/>
    <w:rsid w:val="00657C76"/>
    <w:rsid w:val="0066162B"/>
    <w:rsid w:val="006739BD"/>
    <w:rsid w:val="006861EE"/>
    <w:rsid w:val="006B2DE6"/>
    <w:rsid w:val="006B3337"/>
    <w:rsid w:val="006C3688"/>
    <w:rsid w:val="006C6004"/>
    <w:rsid w:val="006D3401"/>
    <w:rsid w:val="006D349C"/>
    <w:rsid w:val="006D3ADC"/>
    <w:rsid w:val="006D5156"/>
    <w:rsid w:val="006E2F04"/>
    <w:rsid w:val="006F08A5"/>
    <w:rsid w:val="006F1CA4"/>
    <w:rsid w:val="006F2474"/>
    <w:rsid w:val="006F30A4"/>
    <w:rsid w:val="00716D6C"/>
    <w:rsid w:val="00721B12"/>
    <w:rsid w:val="00722872"/>
    <w:rsid w:val="0072605E"/>
    <w:rsid w:val="00732E8D"/>
    <w:rsid w:val="00737D49"/>
    <w:rsid w:val="00740B02"/>
    <w:rsid w:val="00763B3C"/>
    <w:rsid w:val="0078072A"/>
    <w:rsid w:val="00781FA8"/>
    <w:rsid w:val="007829D0"/>
    <w:rsid w:val="00783782"/>
    <w:rsid w:val="007854B4"/>
    <w:rsid w:val="007901E7"/>
    <w:rsid w:val="007931DF"/>
    <w:rsid w:val="007C2DE7"/>
    <w:rsid w:val="007D1500"/>
    <w:rsid w:val="007E1364"/>
    <w:rsid w:val="007E239E"/>
    <w:rsid w:val="00811F4C"/>
    <w:rsid w:val="0081375D"/>
    <w:rsid w:val="00814F7F"/>
    <w:rsid w:val="00815265"/>
    <w:rsid w:val="00823A07"/>
    <w:rsid w:val="00823B39"/>
    <w:rsid w:val="00860187"/>
    <w:rsid w:val="00870B83"/>
    <w:rsid w:val="0087515E"/>
    <w:rsid w:val="00876B92"/>
    <w:rsid w:val="00885766"/>
    <w:rsid w:val="00886AA9"/>
    <w:rsid w:val="00887DF6"/>
    <w:rsid w:val="0089243B"/>
    <w:rsid w:val="00892C96"/>
    <w:rsid w:val="00897C44"/>
    <w:rsid w:val="008A1B88"/>
    <w:rsid w:val="008A3780"/>
    <w:rsid w:val="008A795D"/>
    <w:rsid w:val="008C2260"/>
    <w:rsid w:val="008C31D3"/>
    <w:rsid w:val="008C5CF8"/>
    <w:rsid w:val="008C78ED"/>
    <w:rsid w:val="008D3D7F"/>
    <w:rsid w:val="008D596A"/>
    <w:rsid w:val="008E2328"/>
    <w:rsid w:val="008E6EA6"/>
    <w:rsid w:val="008F215B"/>
    <w:rsid w:val="008F2346"/>
    <w:rsid w:val="00902D06"/>
    <w:rsid w:val="00903B6A"/>
    <w:rsid w:val="00936946"/>
    <w:rsid w:val="00937252"/>
    <w:rsid w:val="009420D6"/>
    <w:rsid w:val="009457C7"/>
    <w:rsid w:val="009464F6"/>
    <w:rsid w:val="0095378D"/>
    <w:rsid w:val="00956343"/>
    <w:rsid w:val="0095694C"/>
    <w:rsid w:val="009626C4"/>
    <w:rsid w:val="00983CAC"/>
    <w:rsid w:val="00986C2A"/>
    <w:rsid w:val="009A0C07"/>
    <w:rsid w:val="009A33D2"/>
    <w:rsid w:val="009B49E8"/>
    <w:rsid w:val="009B5CD9"/>
    <w:rsid w:val="009B6E0D"/>
    <w:rsid w:val="009B73F3"/>
    <w:rsid w:val="009B7BB6"/>
    <w:rsid w:val="009D1332"/>
    <w:rsid w:val="009D1811"/>
    <w:rsid w:val="009E32E5"/>
    <w:rsid w:val="009E5C58"/>
    <w:rsid w:val="009F0007"/>
    <w:rsid w:val="009F1D65"/>
    <w:rsid w:val="00A1132D"/>
    <w:rsid w:val="00A17713"/>
    <w:rsid w:val="00A178EB"/>
    <w:rsid w:val="00A23929"/>
    <w:rsid w:val="00A25485"/>
    <w:rsid w:val="00A30DE3"/>
    <w:rsid w:val="00A36A54"/>
    <w:rsid w:val="00A51347"/>
    <w:rsid w:val="00A578F3"/>
    <w:rsid w:val="00A63C60"/>
    <w:rsid w:val="00A7114A"/>
    <w:rsid w:val="00A7607F"/>
    <w:rsid w:val="00A86D67"/>
    <w:rsid w:val="00AA0780"/>
    <w:rsid w:val="00AA1648"/>
    <w:rsid w:val="00AA250C"/>
    <w:rsid w:val="00AA7625"/>
    <w:rsid w:val="00AB00F3"/>
    <w:rsid w:val="00AB607B"/>
    <w:rsid w:val="00AC21ED"/>
    <w:rsid w:val="00AC5811"/>
    <w:rsid w:val="00AD5960"/>
    <w:rsid w:val="00B01167"/>
    <w:rsid w:val="00B2110F"/>
    <w:rsid w:val="00B26484"/>
    <w:rsid w:val="00B61951"/>
    <w:rsid w:val="00B81E56"/>
    <w:rsid w:val="00B8304C"/>
    <w:rsid w:val="00B848DD"/>
    <w:rsid w:val="00B9595B"/>
    <w:rsid w:val="00B977EA"/>
    <w:rsid w:val="00BB698E"/>
    <w:rsid w:val="00BC0D75"/>
    <w:rsid w:val="00BD3ACE"/>
    <w:rsid w:val="00BE60C5"/>
    <w:rsid w:val="00C141C0"/>
    <w:rsid w:val="00C22152"/>
    <w:rsid w:val="00C22C53"/>
    <w:rsid w:val="00C3005F"/>
    <w:rsid w:val="00C35249"/>
    <w:rsid w:val="00C36663"/>
    <w:rsid w:val="00C45CEE"/>
    <w:rsid w:val="00C61B2C"/>
    <w:rsid w:val="00C82DBE"/>
    <w:rsid w:val="00C82DE0"/>
    <w:rsid w:val="00C870E3"/>
    <w:rsid w:val="00C94EE1"/>
    <w:rsid w:val="00CA7700"/>
    <w:rsid w:val="00CA7B74"/>
    <w:rsid w:val="00CB1251"/>
    <w:rsid w:val="00CB437F"/>
    <w:rsid w:val="00CD48EA"/>
    <w:rsid w:val="00CD785C"/>
    <w:rsid w:val="00CE1011"/>
    <w:rsid w:val="00CE4D0C"/>
    <w:rsid w:val="00CF0B6F"/>
    <w:rsid w:val="00CF2347"/>
    <w:rsid w:val="00CF4B43"/>
    <w:rsid w:val="00D023D2"/>
    <w:rsid w:val="00D42400"/>
    <w:rsid w:val="00D519D0"/>
    <w:rsid w:val="00D610AB"/>
    <w:rsid w:val="00D83624"/>
    <w:rsid w:val="00D84781"/>
    <w:rsid w:val="00D85C41"/>
    <w:rsid w:val="00D92566"/>
    <w:rsid w:val="00DA1472"/>
    <w:rsid w:val="00DB5F60"/>
    <w:rsid w:val="00DC361D"/>
    <w:rsid w:val="00DE3586"/>
    <w:rsid w:val="00E02CC2"/>
    <w:rsid w:val="00E039BC"/>
    <w:rsid w:val="00E10ABC"/>
    <w:rsid w:val="00E16992"/>
    <w:rsid w:val="00E20F84"/>
    <w:rsid w:val="00E2597C"/>
    <w:rsid w:val="00E30BF1"/>
    <w:rsid w:val="00E314E0"/>
    <w:rsid w:val="00E321C0"/>
    <w:rsid w:val="00E35341"/>
    <w:rsid w:val="00E35D1D"/>
    <w:rsid w:val="00E373E1"/>
    <w:rsid w:val="00E447C3"/>
    <w:rsid w:val="00E54021"/>
    <w:rsid w:val="00E57E07"/>
    <w:rsid w:val="00E73F1C"/>
    <w:rsid w:val="00E76E09"/>
    <w:rsid w:val="00E77C24"/>
    <w:rsid w:val="00E856D9"/>
    <w:rsid w:val="00E95E87"/>
    <w:rsid w:val="00EB2D46"/>
    <w:rsid w:val="00EB51F7"/>
    <w:rsid w:val="00EB6832"/>
    <w:rsid w:val="00EC1A8B"/>
    <w:rsid w:val="00ED0AC6"/>
    <w:rsid w:val="00ED67B4"/>
    <w:rsid w:val="00EE5990"/>
    <w:rsid w:val="00EE59D2"/>
    <w:rsid w:val="00EF6185"/>
    <w:rsid w:val="00EF7E17"/>
    <w:rsid w:val="00F26080"/>
    <w:rsid w:val="00F2723D"/>
    <w:rsid w:val="00F32331"/>
    <w:rsid w:val="00F35960"/>
    <w:rsid w:val="00F3770B"/>
    <w:rsid w:val="00F47684"/>
    <w:rsid w:val="00F51A0E"/>
    <w:rsid w:val="00F60ABE"/>
    <w:rsid w:val="00F64091"/>
    <w:rsid w:val="00F72BD0"/>
    <w:rsid w:val="00F74149"/>
    <w:rsid w:val="00F74790"/>
    <w:rsid w:val="00F7615B"/>
    <w:rsid w:val="00F8367A"/>
    <w:rsid w:val="00F83F74"/>
    <w:rsid w:val="00F93B58"/>
    <w:rsid w:val="00F94FEF"/>
    <w:rsid w:val="00FA6953"/>
    <w:rsid w:val="00FB3EC2"/>
    <w:rsid w:val="00FB7EDF"/>
    <w:rsid w:val="00FC558A"/>
    <w:rsid w:val="00FD11B1"/>
    <w:rsid w:val="00FD273C"/>
    <w:rsid w:val="00FE1CEF"/>
    <w:rsid w:val="00FE7741"/>
    <w:rsid w:val="00FF029E"/>
    <w:rsid w:val="00FF45D2"/>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8D53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E1CEF"/>
    <w:pPr>
      <w:spacing w:after="0" w:line="240" w:lineRule="auto"/>
    </w:pPr>
    <w:rPr>
      <w:rFonts w:eastAsiaTheme="minorEastAsia"/>
      <w:sz w:val="24"/>
      <w:szCs w:val="24"/>
      <w:lang w:eastAsia="de-DE"/>
    </w:rPr>
  </w:style>
  <w:style w:type="paragraph" w:styleId="berschrift1">
    <w:name w:val="heading 1"/>
    <w:basedOn w:val="Standard"/>
    <w:next w:val="Standard"/>
    <w:link w:val="berschrift1Zeichen"/>
    <w:uiPriority w:val="9"/>
    <w:qFormat/>
    <w:rsid w:val="00763B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eichen"/>
    <w:uiPriority w:val="9"/>
    <w:unhideWhenUsed/>
    <w:qFormat/>
    <w:rsid w:val="00763B3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eichen"/>
    <w:uiPriority w:val="9"/>
    <w:unhideWhenUsed/>
    <w:qFormat/>
    <w:rsid w:val="00763B3C"/>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B115A"/>
    <w:pPr>
      <w:spacing w:after="0" w:line="240" w:lineRule="auto"/>
    </w:pPr>
    <w:rPr>
      <w:rFonts w:eastAsiaTheme="minorEastAsia"/>
      <w:sz w:val="24"/>
      <w:szCs w:val="24"/>
      <w:lang w:eastAsia="de-DE"/>
    </w:rPr>
  </w:style>
  <w:style w:type="paragraph" w:styleId="Listenabsatz">
    <w:name w:val="List Paragraph"/>
    <w:basedOn w:val="Standard"/>
    <w:uiPriority w:val="34"/>
    <w:qFormat/>
    <w:rsid w:val="00597731"/>
    <w:pPr>
      <w:ind w:left="720"/>
      <w:contextualSpacing/>
    </w:pPr>
  </w:style>
  <w:style w:type="character" w:styleId="Link">
    <w:name w:val="Hyperlink"/>
    <w:basedOn w:val="Absatzstandardschriftart"/>
    <w:uiPriority w:val="99"/>
    <w:unhideWhenUsed/>
    <w:rsid w:val="00D610AB"/>
    <w:rPr>
      <w:color w:val="0000FF" w:themeColor="hyperlink"/>
      <w:u w:val="single"/>
    </w:rPr>
  </w:style>
  <w:style w:type="paragraph" w:styleId="Sprechblasentext">
    <w:name w:val="Balloon Text"/>
    <w:basedOn w:val="Standard"/>
    <w:link w:val="SprechblasentextZeichen"/>
    <w:uiPriority w:val="99"/>
    <w:semiHidden/>
    <w:unhideWhenUsed/>
    <w:rsid w:val="00F2723D"/>
    <w:rPr>
      <w:rFonts w:ascii="Tahoma" w:hAnsi="Tahoma" w:cs="Tahoma"/>
      <w:sz w:val="16"/>
      <w:szCs w:val="16"/>
    </w:rPr>
  </w:style>
  <w:style w:type="character" w:customStyle="1" w:styleId="SprechblasentextZeichen">
    <w:name w:val="Sprechblasentext Zeichen"/>
    <w:basedOn w:val="Absatzstandardschriftart"/>
    <w:link w:val="Sprechblasentext"/>
    <w:uiPriority w:val="99"/>
    <w:semiHidden/>
    <w:rsid w:val="00F2723D"/>
    <w:rPr>
      <w:rFonts w:ascii="Tahoma" w:eastAsiaTheme="minorEastAsia" w:hAnsi="Tahoma" w:cs="Tahoma"/>
      <w:sz w:val="16"/>
      <w:szCs w:val="16"/>
      <w:lang w:eastAsia="de-DE"/>
    </w:rPr>
  </w:style>
  <w:style w:type="character" w:customStyle="1" w:styleId="berschrift1Zeichen">
    <w:name w:val="Überschrift 1 Zeichen"/>
    <w:basedOn w:val="Absatzstandardschriftart"/>
    <w:link w:val="berschrift1"/>
    <w:uiPriority w:val="9"/>
    <w:rsid w:val="00763B3C"/>
    <w:rPr>
      <w:rFonts w:asciiTheme="majorHAnsi" w:eastAsiaTheme="majorEastAsia" w:hAnsiTheme="majorHAnsi" w:cstheme="majorBidi"/>
      <w:b/>
      <w:bCs/>
      <w:color w:val="365F91" w:themeColor="accent1" w:themeShade="BF"/>
      <w:sz w:val="28"/>
      <w:szCs w:val="28"/>
      <w:lang w:eastAsia="de-DE"/>
    </w:rPr>
  </w:style>
  <w:style w:type="character" w:customStyle="1" w:styleId="berschrift2Zeichen">
    <w:name w:val="Überschrift 2 Zeichen"/>
    <w:basedOn w:val="Absatzstandardschriftart"/>
    <w:link w:val="berschrift2"/>
    <w:uiPriority w:val="9"/>
    <w:rsid w:val="00763B3C"/>
    <w:rPr>
      <w:rFonts w:asciiTheme="majorHAnsi" w:eastAsiaTheme="majorEastAsia" w:hAnsiTheme="majorHAnsi" w:cstheme="majorBidi"/>
      <w:b/>
      <w:bCs/>
      <w:color w:val="4F81BD" w:themeColor="accent1"/>
      <w:sz w:val="26"/>
      <w:szCs w:val="26"/>
      <w:lang w:eastAsia="de-DE"/>
    </w:rPr>
  </w:style>
  <w:style w:type="character" w:customStyle="1" w:styleId="berschrift3Zeichen">
    <w:name w:val="Überschrift 3 Zeichen"/>
    <w:basedOn w:val="Absatzstandardschriftart"/>
    <w:link w:val="berschrift3"/>
    <w:uiPriority w:val="9"/>
    <w:rsid w:val="00763B3C"/>
    <w:rPr>
      <w:rFonts w:asciiTheme="majorHAnsi" w:eastAsiaTheme="majorEastAsia" w:hAnsiTheme="majorHAnsi" w:cstheme="majorBidi"/>
      <w:b/>
      <w:bCs/>
      <w:color w:val="4F81BD" w:themeColor="accent1"/>
      <w:sz w:val="24"/>
      <w:szCs w:val="24"/>
      <w:lang w:eastAsia="de-DE"/>
    </w:rPr>
  </w:style>
  <w:style w:type="paragraph" w:styleId="Kopfzeile">
    <w:name w:val="header"/>
    <w:basedOn w:val="Standard"/>
    <w:link w:val="KopfzeileZeichen"/>
    <w:uiPriority w:val="99"/>
    <w:unhideWhenUsed/>
    <w:rsid w:val="00876B92"/>
    <w:pPr>
      <w:tabs>
        <w:tab w:val="center" w:pos="4536"/>
        <w:tab w:val="right" w:pos="9072"/>
      </w:tabs>
    </w:pPr>
  </w:style>
  <w:style w:type="character" w:customStyle="1" w:styleId="KopfzeileZeichen">
    <w:name w:val="Kopfzeile Zeichen"/>
    <w:basedOn w:val="Absatzstandardschriftart"/>
    <w:link w:val="Kopfzeile"/>
    <w:uiPriority w:val="99"/>
    <w:rsid w:val="00876B92"/>
    <w:rPr>
      <w:rFonts w:eastAsiaTheme="minorEastAsia"/>
      <w:sz w:val="24"/>
      <w:szCs w:val="24"/>
      <w:lang w:eastAsia="de-DE"/>
    </w:rPr>
  </w:style>
  <w:style w:type="paragraph" w:styleId="Fuzeile">
    <w:name w:val="footer"/>
    <w:basedOn w:val="Standard"/>
    <w:link w:val="FuzeileZeichen"/>
    <w:uiPriority w:val="99"/>
    <w:unhideWhenUsed/>
    <w:rsid w:val="00876B92"/>
    <w:pPr>
      <w:tabs>
        <w:tab w:val="center" w:pos="4536"/>
        <w:tab w:val="right" w:pos="9072"/>
      </w:tabs>
    </w:pPr>
  </w:style>
  <w:style w:type="character" w:customStyle="1" w:styleId="FuzeileZeichen">
    <w:name w:val="Fußzeile Zeichen"/>
    <w:basedOn w:val="Absatzstandardschriftart"/>
    <w:link w:val="Fuzeile"/>
    <w:uiPriority w:val="99"/>
    <w:rsid w:val="00876B92"/>
    <w:rPr>
      <w:rFonts w:eastAsiaTheme="minorEastAsia"/>
      <w:sz w:val="24"/>
      <w:szCs w:val="24"/>
      <w:lang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E1CEF"/>
    <w:pPr>
      <w:spacing w:after="0" w:line="240" w:lineRule="auto"/>
    </w:pPr>
    <w:rPr>
      <w:rFonts w:eastAsiaTheme="minorEastAsia"/>
      <w:sz w:val="24"/>
      <w:szCs w:val="24"/>
      <w:lang w:eastAsia="de-DE"/>
    </w:rPr>
  </w:style>
  <w:style w:type="paragraph" w:styleId="berschrift1">
    <w:name w:val="heading 1"/>
    <w:basedOn w:val="Standard"/>
    <w:next w:val="Standard"/>
    <w:link w:val="berschrift1Zeichen"/>
    <w:uiPriority w:val="9"/>
    <w:qFormat/>
    <w:rsid w:val="00763B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eichen"/>
    <w:uiPriority w:val="9"/>
    <w:unhideWhenUsed/>
    <w:qFormat/>
    <w:rsid w:val="00763B3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eichen"/>
    <w:uiPriority w:val="9"/>
    <w:unhideWhenUsed/>
    <w:qFormat/>
    <w:rsid w:val="00763B3C"/>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B115A"/>
    <w:pPr>
      <w:spacing w:after="0" w:line="240" w:lineRule="auto"/>
    </w:pPr>
    <w:rPr>
      <w:rFonts w:eastAsiaTheme="minorEastAsia"/>
      <w:sz w:val="24"/>
      <w:szCs w:val="24"/>
      <w:lang w:eastAsia="de-DE"/>
    </w:rPr>
  </w:style>
  <w:style w:type="paragraph" w:styleId="Listenabsatz">
    <w:name w:val="List Paragraph"/>
    <w:basedOn w:val="Standard"/>
    <w:uiPriority w:val="34"/>
    <w:qFormat/>
    <w:rsid w:val="00597731"/>
    <w:pPr>
      <w:ind w:left="720"/>
      <w:contextualSpacing/>
    </w:pPr>
  </w:style>
  <w:style w:type="character" w:styleId="Link">
    <w:name w:val="Hyperlink"/>
    <w:basedOn w:val="Absatzstandardschriftart"/>
    <w:uiPriority w:val="99"/>
    <w:unhideWhenUsed/>
    <w:rsid w:val="00D610AB"/>
    <w:rPr>
      <w:color w:val="0000FF" w:themeColor="hyperlink"/>
      <w:u w:val="single"/>
    </w:rPr>
  </w:style>
  <w:style w:type="paragraph" w:styleId="Sprechblasentext">
    <w:name w:val="Balloon Text"/>
    <w:basedOn w:val="Standard"/>
    <w:link w:val="SprechblasentextZeichen"/>
    <w:uiPriority w:val="99"/>
    <w:semiHidden/>
    <w:unhideWhenUsed/>
    <w:rsid w:val="00F2723D"/>
    <w:rPr>
      <w:rFonts w:ascii="Tahoma" w:hAnsi="Tahoma" w:cs="Tahoma"/>
      <w:sz w:val="16"/>
      <w:szCs w:val="16"/>
    </w:rPr>
  </w:style>
  <w:style w:type="character" w:customStyle="1" w:styleId="SprechblasentextZeichen">
    <w:name w:val="Sprechblasentext Zeichen"/>
    <w:basedOn w:val="Absatzstandardschriftart"/>
    <w:link w:val="Sprechblasentext"/>
    <w:uiPriority w:val="99"/>
    <w:semiHidden/>
    <w:rsid w:val="00F2723D"/>
    <w:rPr>
      <w:rFonts w:ascii="Tahoma" w:eastAsiaTheme="minorEastAsia" w:hAnsi="Tahoma" w:cs="Tahoma"/>
      <w:sz w:val="16"/>
      <w:szCs w:val="16"/>
      <w:lang w:eastAsia="de-DE"/>
    </w:rPr>
  </w:style>
  <w:style w:type="character" w:customStyle="1" w:styleId="berschrift1Zeichen">
    <w:name w:val="Überschrift 1 Zeichen"/>
    <w:basedOn w:val="Absatzstandardschriftart"/>
    <w:link w:val="berschrift1"/>
    <w:uiPriority w:val="9"/>
    <w:rsid w:val="00763B3C"/>
    <w:rPr>
      <w:rFonts w:asciiTheme="majorHAnsi" w:eastAsiaTheme="majorEastAsia" w:hAnsiTheme="majorHAnsi" w:cstheme="majorBidi"/>
      <w:b/>
      <w:bCs/>
      <w:color w:val="365F91" w:themeColor="accent1" w:themeShade="BF"/>
      <w:sz w:val="28"/>
      <w:szCs w:val="28"/>
      <w:lang w:eastAsia="de-DE"/>
    </w:rPr>
  </w:style>
  <w:style w:type="character" w:customStyle="1" w:styleId="berschrift2Zeichen">
    <w:name w:val="Überschrift 2 Zeichen"/>
    <w:basedOn w:val="Absatzstandardschriftart"/>
    <w:link w:val="berschrift2"/>
    <w:uiPriority w:val="9"/>
    <w:rsid w:val="00763B3C"/>
    <w:rPr>
      <w:rFonts w:asciiTheme="majorHAnsi" w:eastAsiaTheme="majorEastAsia" w:hAnsiTheme="majorHAnsi" w:cstheme="majorBidi"/>
      <w:b/>
      <w:bCs/>
      <w:color w:val="4F81BD" w:themeColor="accent1"/>
      <w:sz w:val="26"/>
      <w:szCs w:val="26"/>
      <w:lang w:eastAsia="de-DE"/>
    </w:rPr>
  </w:style>
  <w:style w:type="character" w:customStyle="1" w:styleId="berschrift3Zeichen">
    <w:name w:val="Überschrift 3 Zeichen"/>
    <w:basedOn w:val="Absatzstandardschriftart"/>
    <w:link w:val="berschrift3"/>
    <w:uiPriority w:val="9"/>
    <w:rsid w:val="00763B3C"/>
    <w:rPr>
      <w:rFonts w:asciiTheme="majorHAnsi" w:eastAsiaTheme="majorEastAsia" w:hAnsiTheme="majorHAnsi" w:cstheme="majorBidi"/>
      <w:b/>
      <w:bCs/>
      <w:color w:val="4F81BD" w:themeColor="accent1"/>
      <w:sz w:val="24"/>
      <w:szCs w:val="24"/>
      <w:lang w:eastAsia="de-DE"/>
    </w:rPr>
  </w:style>
  <w:style w:type="paragraph" w:styleId="Kopfzeile">
    <w:name w:val="header"/>
    <w:basedOn w:val="Standard"/>
    <w:link w:val="KopfzeileZeichen"/>
    <w:uiPriority w:val="99"/>
    <w:unhideWhenUsed/>
    <w:rsid w:val="00876B92"/>
    <w:pPr>
      <w:tabs>
        <w:tab w:val="center" w:pos="4536"/>
        <w:tab w:val="right" w:pos="9072"/>
      </w:tabs>
    </w:pPr>
  </w:style>
  <w:style w:type="character" w:customStyle="1" w:styleId="KopfzeileZeichen">
    <w:name w:val="Kopfzeile Zeichen"/>
    <w:basedOn w:val="Absatzstandardschriftart"/>
    <w:link w:val="Kopfzeile"/>
    <w:uiPriority w:val="99"/>
    <w:rsid w:val="00876B92"/>
    <w:rPr>
      <w:rFonts w:eastAsiaTheme="minorEastAsia"/>
      <w:sz w:val="24"/>
      <w:szCs w:val="24"/>
      <w:lang w:eastAsia="de-DE"/>
    </w:rPr>
  </w:style>
  <w:style w:type="paragraph" w:styleId="Fuzeile">
    <w:name w:val="footer"/>
    <w:basedOn w:val="Standard"/>
    <w:link w:val="FuzeileZeichen"/>
    <w:uiPriority w:val="99"/>
    <w:unhideWhenUsed/>
    <w:rsid w:val="00876B92"/>
    <w:pPr>
      <w:tabs>
        <w:tab w:val="center" w:pos="4536"/>
        <w:tab w:val="right" w:pos="9072"/>
      </w:tabs>
    </w:pPr>
  </w:style>
  <w:style w:type="character" w:customStyle="1" w:styleId="FuzeileZeichen">
    <w:name w:val="Fußzeile Zeichen"/>
    <w:basedOn w:val="Absatzstandardschriftart"/>
    <w:link w:val="Fuzeile"/>
    <w:uiPriority w:val="99"/>
    <w:rsid w:val="00876B92"/>
    <w:rPr>
      <w:rFonts w:eastAsiaTheme="minorEastAsia"/>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jpe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header" Target="header2.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Haemera">
      <a:majorFont>
        <a:latin typeface="Franklin Gothic Book"/>
        <a:ea typeface=""/>
        <a:cs typeface=""/>
        <a:font script="Jpan" typeface="ＭＳ Ｐゴシック"/>
        <a:font script="Hang" typeface="HY견고딕"/>
        <a:font script="Hans" typeface="宋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HGｺﾞｼｯｸM"/>
        <a:font script="Hang" typeface="HY중고딕"/>
        <a:font script="Hans" typeface="黑体"/>
        <a:font script="Hant" typeface="微軟正黑體"/>
        <a:font script="Arab" typeface="Tahoma"/>
        <a:font script="Hebr" typeface="Levenim MT"/>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FFA4B-770A-6048-9AE4-691F5E29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578</Words>
  <Characters>3647</Characters>
  <Application>Microsoft Macintosh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4217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Rudolf Prietz</dc:creator>
  <cp:lastModifiedBy>Ruhrstil</cp:lastModifiedBy>
  <cp:revision>4</cp:revision>
  <cp:lastPrinted>2015-10-27T12:01:00Z</cp:lastPrinted>
  <dcterms:created xsi:type="dcterms:W3CDTF">2015-10-27T12:01:00Z</dcterms:created>
  <dcterms:modified xsi:type="dcterms:W3CDTF">2015-10-27T15:56:00Z</dcterms:modified>
</cp:coreProperties>
</file>